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1E" w:rsidRDefault="00192887" w:rsidP="00FF021E">
      <w:pPr>
        <w:pStyle w:val="30"/>
        <w:shd w:val="clear" w:color="auto" w:fill="auto"/>
        <w:jc w:val="center"/>
        <w:rPr>
          <w:rStyle w:val="31"/>
        </w:rPr>
      </w:pPr>
      <w:r>
        <w:rPr>
          <w:rStyle w:val="31"/>
        </w:rPr>
        <w:t>Администрация сельского поселения «Среднеаргунское»</w:t>
      </w:r>
    </w:p>
    <w:p w:rsidR="00166D0A" w:rsidRPr="00FF021E" w:rsidRDefault="00192887" w:rsidP="00FF021E">
      <w:pPr>
        <w:pStyle w:val="30"/>
        <w:shd w:val="clear" w:color="auto" w:fill="auto"/>
        <w:jc w:val="center"/>
        <w:rPr>
          <w:color w:val="484446"/>
        </w:rPr>
      </w:pPr>
      <w:r>
        <w:rPr>
          <w:rStyle w:val="31"/>
        </w:rPr>
        <w:t>Муниципального района «Город Краснокаменск и</w:t>
      </w:r>
      <w:r w:rsidR="00FF021E">
        <w:rPr>
          <w:rStyle w:val="31"/>
        </w:rPr>
        <w:t xml:space="preserve"> </w:t>
      </w:r>
      <w:r>
        <w:rPr>
          <w:rStyle w:val="31"/>
        </w:rPr>
        <w:t>Краснокаменский район»</w:t>
      </w:r>
    </w:p>
    <w:p w:rsidR="00166D0A" w:rsidRDefault="00B51DF1" w:rsidP="00B51DF1">
      <w:pPr>
        <w:pStyle w:val="30"/>
        <w:shd w:val="clear" w:color="auto" w:fill="auto"/>
        <w:spacing w:after="287"/>
        <w:ind w:left="800"/>
      </w:pPr>
      <w:r>
        <w:rPr>
          <w:rStyle w:val="31"/>
        </w:rPr>
        <w:t xml:space="preserve">                                       </w:t>
      </w:r>
      <w:bookmarkStart w:id="0" w:name="_GoBack"/>
      <w:bookmarkEnd w:id="0"/>
      <w:r w:rsidR="00192887">
        <w:rPr>
          <w:rStyle w:val="31"/>
        </w:rPr>
        <w:t>Забайкальского края</w:t>
      </w:r>
    </w:p>
    <w:p w:rsidR="00166D0A" w:rsidRDefault="00B51DF1" w:rsidP="00B51DF1">
      <w:pPr>
        <w:pStyle w:val="30"/>
        <w:shd w:val="clear" w:color="auto" w:fill="auto"/>
        <w:spacing w:line="310" w:lineRule="exact"/>
        <w:rPr>
          <w:rStyle w:val="31"/>
        </w:rPr>
      </w:pPr>
      <w:r>
        <w:rPr>
          <w:rStyle w:val="31"/>
        </w:rPr>
        <w:t xml:space="preserve">                                                  ПОСТАНОВЛЕНИЕ</w:t>
      </w:r>
    </w:p>
    <w:p w:rsidR="00FF021E" w:rsidRDefault="00FF021E" w:rsidP="00FF021E">
      <w:pPr>
        <w:pStyle w:val="30"/>
        <w:shd w:val="clear" w:color="auto" w:fill="auto"/>
        <w:spacing w:line="310" w:lineRule="exact"/>
        <w:ind w:left="1140"/>
        <w:jc w:val="center"/>
        <w:rPr>
          <w:rStyle w:val="31"/>
        </w:rPr>
      </w:pPr>
    </w:p>
    <w:p w:rsidR="00FF021E" w:rsidRDefault="00FF021E" w:rsidP="00FF021E">
      <w:pPr>
        <w:pStyle w:val="30"/>
        <w:shd w:val="clear" w:color="auto" w:fill="auto"/>
        <w:spacing w:line="310" w:lineRule="exact"/>
      </w:pPr>
      <w:r>
        <w:rPr>
          <w:rStyle w:val="31"/>
        </w:rPr>
        <w:t>От 11.07.2009 г.                                                                                            № 37</w:t>
      </w:r>
    </w:p>
    <w:p w:rsidR="00166D0A" w:rsidRDefault="00166D0A">
      <w:pPr>
        <w:framePr w:h="523" w:hSpace="926" w:wrap="notBeside" w:vAnchor="text" w:hAnchor="text" w:x="6855" w:y="1"/>
        <w:jc w:val="center"/>
        <w:rPr>
          <w:sz w:val="2"/>
          <w:szCs w:val="2"/>
        </w:rPr>
      </w:pPr>
    </w:p>
    <w:p w:rsidR="00166D0A" w:rsidRDefault="00166D0A">
      <w:pPr>
        <w:rPr>
          <w:sz w:val="2"/>
          <w:szCs w:val="2"/>
        </w:rPr>
      </w:pPr>
    </w:p>
    <w:p w:rsidR="00166D0A" w:rsidRDefault="00AB3EC7">
      <w:pPr>
        <w:pStyle w:val="30"/>
        <w:shd w:val="clear" w:color="auto" w:fill="auto"/>
        <w:spacing w:before="322" w:after="273" w:line="310" w:lineRule="exact"/>
        <w:ind w:left="800"/>
      </w:pPr>
      <w:r>
        <w:rPr>
          <w:noProof/>
          <w:lang w:bidi="ar-SA"/>
        </w:rPr>
        <w:drawing>
          <wp:anchor distT="54610" distB="0" distL="63500" distR="63500" simplePos="0" relativeHeight="377487106" behindDoc="1" locked="0" layoutInCell="1" allowOverlap="1">
            <wp:simplePos x="0" y="0"/>
            <wp:positionH relativeFrom="margin">
              <wp:posOffset>4306570</wp:posOffset>
            </wp:positionH>
            <wp:positionV relativeFrom="paragraph">
              <wp:posOffset>-190500</wp:posOffset>
            </wp:positionV>
            <wp:extent cx="338455" cy="509270"/>
            <wp:effectExtent l="0" t="0" r="0" b="0"/>
            <wp:wrapSquare wrapText="left"/>
            <wp:docPr id="9" name="Рисунок 5" descr="C:\Users\Us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1E">
        <w:rPr>
          <w:rStyle w:val="31"/>
        </w:rPr>
        <w:t xml:space="preserve">                                              </w:t>
      </w:r>
      <w:r w:rsidR="00192887">
        <w:rPr>
          <w:rStyle w:val="31"/>
        </w:rPr>
        <w:t>с. Среднеаргунск</w:t>
      </w:r>
    </w:p>
    <w:p w:rsidR="00166D0A" w:rsidRDefault="00192887" w:rsidP="00FF021E">
      <w:pPr>
        <w:pStyle w:val="30"/>
        <w:shd w:val="clear" w:color="auto" w:fill="auto"/>
        <w:spacing w:after="278"/>
        <w:jc w:val="center"/>
      </w:pPr>
      <w:r>
        <w:rPr>
          <w:rStyle w:val="31"/>
        </w:rPr>
        <w:t>Об утверждении Порядка использования бюджетных ассигнований резервного фонда Администрации сельского поселения «Среднеаргунское» муниципального района «Горд Краснокаменск и Краснокаменский район» Забайкальского края</w:t>
      </w:r>
    </w:p>
    <w:p w:rsidR="00166D0A" w:rsidRDefault="00192887" w:rsidP="00FF021E">
      <w:pPr>
        <w:pStyle w:val="30"/>
        <w:shd w:val="clear" w:color="auto" w:fill="auto"/>
        <w:spacing w:after="280" w:line="322" w:lineRule="exact"/>
        <w:ind w:firstLine="708"/>
      </w:pPr>
      <w:r>
        <w:rPr>
          <w:rStyle w:val="31"/>
        </w:rPr>
        <w:t>В соответствии со ст. 53 Федерального закона от 06.10.2003г. К 131- ФЗ «Об общих принципах организации местного самоуправления в Российской Федерации», ст. 81 Бюджетного кодекса Российской Федерации, руководствуясь ст. 28 Устава сельского поселения «Среднеаргунское» муниципального района «Город Краснокаменск и Краснокаменский район» Забайкальского края, Администрация сельского поселения Постановляет:</w:t>
      </w:r>
    </w:p>
    <w:p w:rsidR="00166D0A" w:rsidRDefault="00FF021E" w:rsidP="00FF021E">
      <w:pPr>
        <w:pStyle w:val="30"/>
        <w:shd w:val="clear" w:color="auto" w:fill="auto"/>
        <w:tabs>
          <w:tab w:val="left" w:pos="1508"/>
        </w:tabs>
        <w:spacing w:line="322" w:lineRule="exact"/>
      </w:pPr>
      <w:r>
        <w:rPr>
          <w:rStyle w:val="31"/>
        </w:rPr>
        <w:t xml:space="preserve">1. </w:t>
      </w:r>
      <w:r w:rsidR="00192887">
        <w:rPr>
          <w:rStyle w:val="31"/>
        </w:rPr>
        <w:t>Утвердить прилагаемый Порядок использования бюджетных ассигнований резервного фонда Администрации сельского поселения «Среднеаргунское» муниципального района «Город Краснокаменск и Краснокаменский район» Забайкальского края.</w:t>
      </w:r>
    </w:p>
    <w:p w:rsidR="00166D0A" w:rsidRDefault="00FF021E" w:rsidP="00FF021E">
      <w:pPr>
        <w:pStyle w:val="30"/>
        <w:shd w:val="clear" w:color="auto" w:fill="auto"/>
        <w:tabs>
          <w:tab w:val="left" w:pos="1441"/>
        </w:tabs>
        <w:spacing w:line="322" w:lineRule="exact"/>
      </w:pPr>
      <w:r>
        <w:rPr>
          <w:rStyle w:val="31"/>
        </w:rPr>
        <w:t xml:space="preserve">2. </w:t>
      </w:r>
      <w:r w:rsidR="00192887">
        <w:rPr>
          <w:rStyle w:val="31"/>
        </w:rPr>
        <w:t>Признать утратившим силу Постановление Главы муниципального образования -сельское поселение «Среднеаргунское» муниципального района «Город Краснокаменск и</w:t>
      </w:r>
    </w:p>
    <w:p w:rsidR="00166D0A" w:rsidRDefault="00192887">
      <w:pPr>
        <w:pStyle w:val="30"/>
        <w:shd w:val="clear" w:color="auto" w:fill="auto"/>
        <w:spacing w:line="322" w:lineRule="exact"/>
      </w:pPr>
      <w:r>
        <w:rPr>
          <w:rStyle w:val="31"/>
        </w:rPr>
        <w:t>Краснокаменский район» Читинской области от декабря 2005 года № «Об утверждении порядка расходования средств резервного фонда Главы администрации сельского поселения «Среднеаргунское».</w:t>
      </w:r>
    </w:p>
    <w:p w:rsidR="00166D0A" w:rsidRDefault="00AB3EC7" w:rsidP="00FF021E">
      <w:pPr>
        <w:pStyle w:val="30"/>
        <w:shd w:val="clear" w:color="auto" w:fill="auto"/>
        <w:tabs>
          <w:tab w:val="left" w:pos="1384"/>
        </w:tabs>
        <w:spacing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2025650" distL="63500" distR="545465" simplePos="0" relativeHeight="377487107" behindDoc="1" locked="0" layoutInCell="1" allowOverlap="1">
                <wp:simplePos x="0" y="0"/>
                <wp:positionH relativeFrom="margin">
                  <wp:posOffset>4474845</wp:posOffset>
                </wp:positionH>
                <wp:positionV relativeFrom="paragraph">
                  <wp:posOffset>717550</wp:posOffset>
                </wp:positionV>
                <wp:extent cx="1109345" cy="196850"/>
                <wp:effectExtent l="0" t="4445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0A" w:rsidRDefault="00192887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Н.Д. Рженева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2.35pt;margin-top:56.5pt;width:87.35pt;height:15.5pt;z-index:-125829373;visibility:visible;mso-wrap-style:square;mso-width-percent:0;mso-height-percent:0;mso-wrap-distance-left:5pt;mso-wrap-distance-top:0;mso-wrap-distance-right:42.95pt;mso-wrap-distance-bottom:15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CCrwIAALA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" filled="f" stroked="f">
                <v:textbox style="mso-fit-shape-to-text:t" inset="0,0,0,0">
                  <w:txbxContent>
                    <w:p w:rsidR="00166D0A" w:rsidRDefault="00192887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Н.Д. Рженева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021E">
        <w:rPr>
          <w:rStyle w:val="31"/>
        </w:rPr>
        <w:t xml:space="preserve">3. </w:t>
      </w:r>
      <w:r w:rsidR="00192887">
        <w:rPr>
          <w:rStyle w:val="31"/>
        </w:rPr>
        <w:t xml:space="preserve">Настоящее </w:t>
      </w:r>
      <w:r w:rsidR="00192887">
        <w:rPr>
          <w:rStyle w:val="32"/>
        </w:rPr>
        <w:t>По</w:t>
      </w:r>
      <w:r w:rsidR="00FF021E">
        <w:rPr>
          <w:rStyle w:val="32"/>
        </w:rPr>
        <w:t xml:space="preserve">становление </w:t>
      </w:r>
      <w:r w:rsidR="00192887">
        <w:rPr>
          <w:rStyle w:val="32"/>
        </w:rPr>
        <w:t xml:space="preserve">вступает </w:t>
      </w:r>
      <w:r w:rsidR="00192887">
        <w:rPr>
          <w:rStyle w:val="31"/>
        </w:rPr>
        <w:t xml:space="preserve">в силу с момента его официального </w:t>
      </w:r>
      <w:r w:rsidR="00192887">
        <w:rPr>
          <w:rStyle w:val="32"/>
        </w:rPr>
        <w:t>опублик</w:t>
      </w:r>
      <w:r w:rsidR="00FF021E">
        <w:rPr>
          <w:rStyle w:val="32"/>
        </w:rPr>
        <w:t>ования (обнародо</w:t>
      </w:r>
      <w:r w:rsidR="00192887">
        <w:rPr>
          <w:rStyle w:val="32"/>
        </w:rPr>
        <w:t>вания).</w:t>
      </w:r>
    </w:p>
    <w:p w:rsidR="00166D0A" w:rsidRDefault="00166D0A">
      <w:pPr>
        <w:framePr w:w="2506" w:h="1834" w:hSpace="2640" w:wrap="notBeside" w:vAnchor="text" w:hAnchor="text" w:x="5281" w:y="1"/>
        <w:rPr>
          <w:sz w:val="2"/>
          <w:szCs w:val="2"/>
        </w:rPr>
      </w:pPr>
    </w:p>
    <w:p w:rsidR="00166D0A" w:rsidRDefault="00192887" w:rsidP="00FF021E">
      <w:pPr>
        <w:pStyle w:val="a7"/>
        <w:framePr w:w="4727" w:h="411" w:hSpace="2640" w:wrap="notBeside" w:vAnchor="text" w:hAnchor="page" w:x="1659" w:y="394"/>
        <w:shd w:val="clear" w:color="auto" w:fill="auto"/>
      </w:pPr>
      <w:r>
        <w:rPr>
          <w:rStyle w:val="a8"/>
        </w:rPr>
        <w:t>Глава администрации</w:t>
      </w:r>
      <w:r w:rsidR="00FF021E">
        <w:rPr>
          <w:rStyle w:val="a8"/>
        </w:rPr>
        <w:t xml:space="preserve"> сельского поселения</w:t>
      </w:r>
    </w:p>
    <w:p w:rsidR="00166D0A" w:rsidRDefault="00166D0A">
      <w:pPr>
        <w:rPr>
          <w:sz w:val="2"/>
          <w:szCs w:val="2"/>
        </w:rPr>
        <w:sectPr w:rsidR="00166D0A">
          <w:headerReference w:type="default" r:id="rId8"/>
          <w:pgSz w:w="12785" w:h="17350"/>
          <w:pgMar w:top="810" w:right="789" w:bottom="2012" w:left="2055" w:header="0" w:footer="3" w:gutter="0"/>
          <w:cols w:space="720"/>
          <w:noEndnote/>
          <w:docGrid w:linePitch="360"/>
        </w:sectPr>
      </w:pPr>
    </w:p>
    <w:p w:rsidR="00166D0A" w:rsidRDefault="00192887">
      <w:pPr>
        <w:pStyle w:val="40"/>
        <w:shd w:val="clear" w:color="auto" w:fill="auto"/>
        <w:tabs>
          <w:tab w:val="left" w:pos="7580"/>
        </w:tabs>
        <w:ind w:left="5940"/>
      </w:pPr>
      <w:r>
        <w:rPr>
          <w:rStyle w:val="41"/>
        </w:rPr>
        <w:lastRenderedPageBreak/>
        <w:t>Утвержден</w:t>
      </w:r>
      <w:r>
        <w:rPr>
          <w:rStyle w:val="41"/>
        </w:rPr>
        <w:tab/>
        <w:t>Постановлением</w:t>
      </w:r>
    </w:p>
    <w:p w:rsidR="00166D0A" w:rsidRDefault="00192887">
      <w:pPr>
        <w:pStyle w:val="40"/>
        <w:shd w:val="clear" w:color="auto" w:fill="auto"/>
        <w:tabs>
          <w:tab w:val="left" w:pos="7580"/>
        </w:tabs>
        <w:ind w:left="5940"/>
        <w:jc w:val="left"/>
      </w:pPr>
      <w:r>
        <w:rPr>
          <w:rStyle w:val="41"/>
        </w:rPr>
        <w:t>Администрации сельского поселения «Среднеаргунское» муниципального района «Город</w:t>
      </w:r>
      <w:r>
        <w:rPr>
          <w:rStyle w:val="41"/>
        </w:rPr>
        <w:tab/>
        <w:t>Краснокаменск и</w:t>
      </w:r>
    </w:p>
    <w:p w:rsidR="00FF021E" w:rsidRDefault="00192887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  <w:r>
        <w:rPr>
          <w:rStyle w:val="41"/>
        </w:rPr>
        <w:t xml:space="preserve">Краснокаменский район» Забайкальского края от </w:t>
      </w:r>
      <w:r w:rsidR="00FF021E">
        <w:rPr>
          <w:rStyle w:val="42"/>
        </w:rPr>
        <w:t>От 11.07.2009 г.</w:t>
      </w:r>
      <w:r w:rsidRPr="00AB3EC7">
        <w:rPr>
          <w:rStyle w:val="43"/>
          <w:lang w:eastAsia="en-US" w:bidi="en-US"/>
        </w:rPr>
        <w:tab/>
      </w:r>
      <w:r w:rsidR="00FF021E">
        <w:rPr>
          <w:rStyle w:val="41"/>
        </w:rPr>
        <w:t>2009г. № 37</w:t>
      </w: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FF021E" w:rsidRP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 w:hanging="2538"/>
        <w:jc w:val="left"/>
        <w:rPr>
          <w:rStyle w:val="41"/>
          <w:sz w:val="28"/>
          <w:szCs w:val="28"/>
        </w:rPr>
      </w:pPr>
      <w:r w:rsidRPr="00FF021E">
        <w:rPr>
          <w:rStyle w:val="41"/>
          <w:sz w:val="28"/>
          <w:szCs w:val="28"/>
        </w:rPr>
        <w:t xml:space="preserve">            ПОРЯДОК</w:t>
      </w:r>
    </w:p>
    <w:p w:rsidR="00FF021E" w:rsidRDefault="00FF021E" w:rsidP="00FF021E">
      <w:pPr>
        <w:pStyle w:val="40"/>
        <w:shd w:val="clear" w:color="auto" w:fill="auto"/>
        <w:tabs>
          <w:tab w:val="left" w:pos="7580"/>
          <w:tab w:val="left" w:leader="underscore" w:pos="9367"/>
        </w:tabs>
        <w:spacing w:line="240" w:lineRule="auto"/>
        <w:ind w:left="5940"/>
        <w:jc w:val="left"/>
        <w:rPr>
          <w:rStyle w:val="41"/>
        </w:rPr>
      </w:pPr>
    </w:p>
    <w:p w:rsidR="00166D0A" w:rsidRDefault="00192887" w:rsidP="00FF021E">
      <w:pPr>
        <w:pStyle w:val="20"/>
        <w:shd w:val="clear" w:color="auto" w:fill="auto"/>
        <w:tabs>
          <w:tab w:val="left" w:pos="2047"/>
        </w:tabs>
        <w:spacing w:before="0" w:line="240" w:lineRule="auto"/>
        <w:ind w:firstLine="0"/>
        <w:jc w:val="both"/>
      </w:pPr>
      <w:r>
        <w:rPr>
          <w:rStyle w:val="21"/>
        </w:rPr>
        <w:t>:</w:t>
      </w:r>
      <w:r>
        <w:rPr>
          <w:rStyle w:val="21"/>
        </w:rPr>
        <w:tab/>
        <w:t>использования бюджетных ассигнований резервного фонда</w:t>
      </w:r>
    </w:p>
    <w:p w:rsidR="00166D0A" w:rsidRDefault="00192887" w:rsidP="00FF021E">
      <w:pPr>
        <w:pStyle w:val="20"/>
        <w:shd w:val="clear" w:color="auto" w:fill="auto"/>
        <w:spacing w:before="0" w:line="240" w:lineRule="auto"/>
        <w:ind w:left="1220"/>
        <w:jc w:val="left"/>
      </w:pPr>
      <w:r>
        <w:rPr>
          <w:rStyle w:val="21"/>
        </w:rPr>
        <w:t>Администрации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166D0A" w:rsidRDefault="00192887">
      <w:pPr>
        <w:pStyle w:val="20"/>
        <w:shd w:val="clear" w:color="auto" w:fill="auto"/>
        <w:spacing w:before="0" w:after="274" w:line="266" w:lineRule="exact"/>
        <w:ind w:left="2680" w:firstLine="0"/>
        <w:jc w:val="left"/>
      </w:pPr>
      <w:r>
        <w:rPr>
          <w:rStyle w:val="21"/>
        </w:rPr>
        <w:t>I. Общие положения</w:t>
      </w:r>
    </w:p>
    <w:p w:rsidR="00166D0A" w:rsidRDefault="00AB3EC7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274" w:lineRule="exact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1775" simplePos="0" relativeHeight="377487109" behindDoc="1" locked="0" layoutInCell="1" allowOverlap="1">
                <wp:simplePos x="0" y="0"/>
                <wp:positionH relativeFrom="margin">
                  <wp:posOffset>-501650</wp:posOffset>
                </wp:positionH>
                <wp:positionV relativeFrom="paragraph">
                  <wp:posOffset>430530</wp:posOffset>
                </wp:positionV>
                <wp:extent cx="323215" cy="105410"/>
                <wp:effectExtent l="3175" t="2540" r="0" b="0"/>
                <wp:wrapSquare wrapText="righ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0A" w:rsidRDefault="00192887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Ss*/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9.5pt;margin-top:33.9pt;width:25.45pt;height:8.3pt;z-index:-125829371;visibility:visible;mso-wrap-style:square;mso-width-percent:0;mso-height-percent:0;mso-wrap-distance-left:5pt;mso-wrap-distance-top:0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bOsgIAALA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" filled="f" stroked="f">
                <v:textbox style="mso-fit-shape-to-text:t" inset="0,0,0,0">
                  <w:txbxContent>
                    <w:p w:rsidR="00166D0A" w:rsidRDefault="00192887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>Ss*/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6AFA">
        <w:rPr>
          <w:rStyle w:val="21"/>
        </w:rPr>
        <w:t xml:space="preserve"> </w:t>
      </w:r>
      <w:r w:rsidR="00192887">
        <w:rPr>
          <w:rStyle w:val="21"/>
        </w:rPr>
        <w:t xml:space="preserve">Настоящий Порядок определяет механизм </w:t>
      </w:r>
      <w:r w:rsidR="00192887">
        <w:rPr>
          <w:rStyle w:val="23"/>
        </w:rPr>
        <w:t xml:space="preserve">и </w:t>
      </w:r>
      <w:r w:rsidR="00192887">
        <w:rPr>
          <w:rStyle w:val="21"/>
        </w:rPr>
        <w:t xml:space="preserve">условия предоставления и использования бюджетных ассигнований резервного </w:t>
      </w:r>
      <w:r w:rsidR="00192887">
        <w:rPr>
          <w:rStyle w:val="23"/>
        </w:rPr>
        <w:t xml:space="preserve">фонда </w:t>
      </w:r>
      <w:r w:rsidR="00192887">
        <w:rPr>
          <w:rStyle w:val="21"/>
        </w:rPr>
        <w:t>Администрации сельского поселения «Среднеаргунское» муниципального района «Город Краснокаменск и Краснокаменский район» Забайкальского края.</w:t>
      </w:r>
    </w:p>
    <w:p w:rsidR="00166D0A" w:rsidRDefault="00C06AFA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74" w:lineRule="exact"/>
        <w:ind w:firstLine="800"/>
        <w:jc w:val="both"/>
      </w:pPr>
      <w:r>
        <w:rPr>
          <w:rStyle w:val="21"/>
        </w:rPr>
        <w:t xml:space="preserve"> </w:t>
      </w:r>
      <w:r w:rsidR="00192887">
        <w:rPr>
          <w:rStyle w:val="21"/>
        </w:rPr>
        <w:t>Резервный фонд Администрации сельского поселения «Среднеаргунское» муниципального района «Город Краснокаменск и Краснокаменский район» Забайкальского края (далее фонд) создается в составе расходов бюджета сельского поселения «Среднеаргунское» муниципального района «Город Краснокаменск и Краснокаменский район» Забайкальского края на соответствующий финансовый год.</w:t>
      </w:r>
    </w:p>
    <w:p w:rsidR="00166D0A" w:rsidRDefault="00192887">
      <w:pPr>
        <w:pStyle w:val="20"/>
        <w:shd w:val="clear" w:color="auto" w:fill="auto"/>
        <w:spacing w:before="0" w:after="286" w:line="274" w:lineRule="exact"/>
        <w:ind w:firstLine="600"/>
        <w:jc w:val="both"/>
      </w:pPr>
      <w:r>
        <w:rPr>
          <w:rStyle w:val="21"/>
        </w:rPr>
        <w:t>' 3.</w:t>
      </w:r>
      <w:r w:rsidR="00C06AFA">
        <w:rPr>
          <w:rStyle w:val="21"/>
        </w:rPr>
        <w:t xml:space="preserve"> </w:t>
      </w:r>
      <w:r>
        <w:rPr>
          <w:rStyle w:val="21"/>
        </w:rPr>
        <w:t xml:space="preserve">Размер фонда устанавливается Решением Совета сельского поселения </w:t>
      </w:r>
      <w:r>
        <w:rPr>
          <w:rStyle w:val="23"/>
        </w:rPr>
        <w:t xml:space="preserve">«Среднеаргунское» </w:t>
      </w:r>
      <w:r>
        <w:rPr>
          <w:rStyle w:val="21"/>
        </w:rPr>
        <w:t>муниципального района «Город Краснокаменск и Краснокаменский район» Забайкальского края на соответствующий финансовый год и не может превышать 3 процента утвержденного указанным Решением общего объема расходов.</w:t>
      </w:r>
    </w:p>
    <w:p w:rsidR="00166D0A" w:rsidRDefault="00192887">
      <w:pPr>
        <w:pStyle w:val="20"/>
        <w:shd w:val="clear" w:color="auto" w:fill="auto"/>
        <w:spacing w:before="0" w:after="272" w:line="266" w:lineRule="exact"/>
        <w:ind w:left="2680" w:firstLine="0"/>
        <w:jc w:val="left"/>
      </w:pPr>
      <w:r>
        <w:rPr>
          <w:rStyle w:val="21"/>
        </w:rPr>
        <w:t>И. Цели и задачи фонда</w:t>
      </w:r>
    </w:p>
    <w:p w:rsidR="00166D0A" w:rsidRDefault="00AB3EC7">
      <w:pPr>
        <w:pStyle w:val="20"/>
        <w:shd w:val="clear" w:color="auto" w:fill="auto"/>
        <w:tabs>
          <w:tab w:val="left" w:pos="8849"/>
        </w:tabs>
        <w:spacing w:before="0" w:after="548" w:line="27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3840" simplePos="0" relativeHeight="377487110" behindDoc="1" locked="0" layoutInCell="1" allowOverlap="1">
                <wp:simplePos x="0" y="0"/>
                <wp:positionH relativeFrom="margin">
                  <wp:posOffset>-507365</wp:posOffset>
                </wp:positionH>
                <wp:positionV relativeFrom="paragraph">
                  <wp:posOffset>593090</wp:posOffset>
                </wp:positionV>
                <wp:extent cx="316865" cy="55880"/>
                <wp:effectExtent l="0" t="0" r="0" b="3810"/>
                <wp:wrapSquare wrapText="righ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0A" w:rsidRDefault="00192887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'■VSgs'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9.95pt;margin-top:46.7pt;width:24.95pt;height:4.4pt;z-index:-125829370;visibility:visible;mso-wrap-style:square;mso-width-percent:0;mso-height-percent:0;mso-wrap-distance-left:5pt;mso-wrap-distance-top:0;mso-wrap-distance-right: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" filled="f" stroked="f">
                <v:textbox style="mso-fit-shape-to-text:t" inset="0,0,0,0">
                  <w:txbxContent>
                    <w:p w:rsidR="00166D0A" w:rsidRDefault="00192887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0"/>
                          <w:i/>
                          <w:iCs/>
                        </w:rPr>
                        <w:t>'■VSgs'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6AFA">
        <w:rPr>
          <w:rStyle w:val="23"/>
        </w:rPr>
        <w:t xml:space="preserve">           </w:t>
      </w:r>
      <w:r w:rsidR="00192887">
        <w:rPr>
          <w:rStyle w:val="21"/>
        </w:rPr>
        <w:t>4 .Фонд, создается для финансирования непредвиденных расходов, которые не могут быть, предусмотрены при составлении бюджета сельского поселения «Среднеаргунское» муниципального района «Город Краснокаменск и Краснокаменский район» Забайкальского края на соответствующий финансовый год.</w:t>
      </w:r>
      <w:r w:rsidR="00192887">
        <w:rPr>
          <w:rStyle w:val="21"/>
        </w:rPr>
        <w:tab/>
      </w:r>
      <w:r w:rsidR="00192887">
        <w:rPr>
          <w:rStyle w:val="22"/>
        </w:rPr>
        <w:t>•</w:t>
      </w:r>
    </w:p>
    <w:p w:rsidR="00166D0A" w:rsidRDefault="00192887">
      <w:pPr>
        <w:pStyle w:val="20"/>
        <w:shd w:val="clear" w:color="auto" w:fill="auto"/>
        <w:spacing w:before="0" w:after="276" w:line="266" w:lineRule="exact"/>
        <w:ind w:left="2680" w:firstLine="0"/>
        <w:jc w:val="left"/>
      </w:pPr>
      <w:r>
        <w:rPr>
          <w:rStyle w:val="21"/>
        </w:rPr>
        <w:t>III. Расходование средств фонда</w:t>
      </w:r>
    </w:p>
    <w:p w:rsidR="00166D0A" w:rsidRDefault="00192887">
      <w:pPr>
        <w:pStyle w:val="20"/>
        <w:shd w:val="clear" w:color="auto" w:fill="auto"/>
        <w:spacing w:before="0" w:line="271" w:lineRule="exact"/>
        <w:ind w:firstLine="800"/>
        <w:jc w:val="both"/>
      </w:pPr>
      <w:r>
        <w:rPr>
          <w:rStyle w:val="21"/>
        </w:rPr>
        <w:t>5. Средства фонда расходуются на финансирование непредвиденных расходов, за исключением:</w:t>
      </w:r>
    </w:p>
    <w:p w:rsidR="00166D0A" w:rsidRDefault="00192887" w:rsidP="00B51DF1">
      <w:pPr>
        <w:pStyle w:val="20"/>
        <w:shd w:val="clear" w:color="auto" w:fill="auto"/>
        <w:tabs>
          <w:tab w:val="left" w:pos="283"/>
        </w:tabs>
        <w:spacing w:before="0" w:line="271" w:lineRule="exact"/>
        <w:ind w:firstLine="0"/>
        <w:jc w:val="both"/>
      </w:pPr>
      <w:r>
        <w:rPr>
          <w:rStyle w:val="21"/>
        </w:rPr>
        <w:t xml:space="preserve"> </w:t>
      </w:r>
      <w:r w:rsidR="00B51DF1">
        <w:rPr>
          <w:rStyle w:val="21"/>
        </w:rPr>
        <w:t>-</w:t>
      </w:r>
      <w:r>
        <w:rPr>
          <w:rStyle w:val="21"/>
        </w:rPr>
        <w:t xml:space="preserve">освещения деятельности Администрации сельского поселения «Среднеаргунское» муниципального района «Город Краснокаменск и Краснокаменский район» Забайкальского края (далее </w:t>
      </w:r>
      <w:r>
        <w:rPr>
          <w:rStyle w:val="22"/>
        </w:rPr>
        <w:t xml:space="preserve">- </w:t>
      </w:r>
      <w:r>
        <w:rPr>
          <w:rStyle w:val="21"/>
        </w:rPr>
        <w:t>Администрации сельского поселения);</w:t>
      </w:r>
    </w:p>
    <w:p w:rsidR="00166D0A" w:rsidRDefault="00B51DF1" w:rsidP="00B51DF1">
      <w:pPr>
        <w:pStyle w:val="20"/>
        <w:shd w:val="clear" w:color="auto" w:fill="auto"/>
        <w:tabs>
          <w:tab w:val="left" w:pos="220"/>
        </w:tabs>
        <w:spacing w:before="0" w:line="271" w:lineRule="exact"/>
        <w:ind w:firstLine="0"/>
        <w:jc w:val="both"/>
      </w:pPr>
      <w:r>
        <w:rPr>
          <w:rStyle w:val="21"/>
        </w:rPr>
        <w:t>-</w:t>
      </w:r>
      <w:r w:rsidR="00192887">
        <w:rPr>
          <w:rStyle w:val="21"/>
        </w:rPr>
        <w:t>проведение выборов, референдумов;</w:t>
      </w:r>
    </w:p>
    <w:p w:rsidR="00166D0A" w:rsidRDefault="00192887">
      <w:pPr>
        <w:pStyle w:val="20"/>
        <w:shd w:val="clear" w:color="auto" w:fill="auto"/>
        <w:spacing w:before="0" w:line="271" w:lineRule="exact"/>
        <w:ind w:firstLine="0"/>
        <w:jc w:val="both"/>
      </w:pPr>
      <w:r>
        <w:rPr>
          <w:rStyle w:val="21"/>
        </w:rPr>
        <w:t>-обслуживания и погашения муниципального долга;</w:t>
      </w:r>
    </w:p>
    <w:p w:rsidR="00166D0A" w:rsidRDefault="00B51DF1" w:rsidP="00B51DF1">
      <w:pPr>
        <w:pStyle w:val="20"/>
        <w:shd w:val="clear" w:color="auto" w:fill="auto"/>
        <w:tabs>
          <w:tab w:val="left" w:pos="220"/>
        </w:tabs>
        <w:spacing w:before="0" w:line="271" w:lineRule="exact"/>
        <w:ind w:firstLine="0"/>
        <w:jc w:val="both"/>
      </w:pPr>
      <w:r>
        <w:rPr>
          <w:rStyle w:val="21"/>
        </w:rPr>
        <w:t>-</w:t>
      </w:r>
      <w:r w:rsidR="00192887">
        <w:rPr>
          <w:rStyle w:val="21"/>
        </w:rPr>
        <w:t>долевому участия в уставном капитале предприятий;</w:t>
      </w:r>
    </w:p>
    <w:p w:rsidR="00166D0A" w:rsidRDefault="00B51DF1">
      <w:pPr>
        <w:pStyle w:val="20"/>
        <w:shd w:val="clear" w:color="auto" w:fill="auto"/>
        <w:tabs>
          <w:tab w:val="left" w:pos="7580"/>
        </w:tabs>
        <w:spacing w:before="0" w:line="271" w:lineRule="exact"/>
        <w:ind w:firstLine="0"/>
        <w:jc w:val="both"/>
      </w:pPr>
      <w:r>
        <w:rPr>
          <w:rStyle w:val="21"/>
        </w:rPr>
        <w:t>-</w:t>
      </w:r>
      <w:r w:rsidR="00192887">
        <w:rPr>
          <w:rStyle w:val="21"/>
        </w:rPr>
        <w:t>расходов, связанных с увеличением численности органов</w:t>
      </w:r>
      <w:r w:rsidR="00C06AFA">
        <w:rPr>
          <w:rStyle w:val="21"/>
        </w:rPr>
        <w:t xml:space="preserve"> местного самоуправления и работнико</w:t>
      </w:r>
      <w:r w:rsidR="00192887">
        <w:rPr>
          <w:rStyle w:val="21"/>
        </w:rPr>
        <w:t>в бюджетных учреждений; ;</w:t>
      </w:r>
      <w:r w:rsidR="00192887">
        <w:rPr>
          <w:rStyle w:val="21"/>
        </w:rPr>
        <w:tab/>
      </w:r>
      <w:r w:rsidR="00192887">
        <w:rPr>
          <w:rStyle w:val="22"/>
        </w:rPr>
        <w:t>-</w:t>
      </w:r>
    </w:p>
    <w:p w:rsidR="00166D0A" w:rsidRDefault="00B51DF1" w:rsidP="00B51DF1">
      <w:pPr>
        <w:pStyle w:val="20"/>
        <w:shd w:val="clear" w:color="auto" w:fill="auto"/>
        <w:tabs>
          <w:tab w:val="left" w:pos="220"/>
        </w:tabs>
        <w:spacing w:before="0" w:line="271" w:lineRule="exact"/>
        <w:ind w:firstLine="0"/>
        <w:jc w:val="both"/>
      </w:pPr>
      <w:r>
        <w:rPr>
          <w:rStyle w:val="21"/>
        </w:rPr>
        <w:t>-</w:t>
      </w:r>
      <w:r w:rsidR="00192887">
        <w:rPr>
          <w:rStyle w:val="21"/>
        </w:rPr>
        <w:t>содержания вновь создаваемых бюджетных учреждений и расширения действующей сети;</w:t>
      </w:r>
      <w:r w:rsidR="00192887">
        <w:br w:type="page"/>
      </w:r>
    </w:p>
    <w:p w:rsidR="00166D0A" w:rsidRDefault="00192887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274" w:lineRule="exact"/>
        <w:ind w:firstLine="0"/>
        <w:jc w:val="left"/>
      </w:pPr>
      <w:r>
        <w:rPr>
          <w:rStyle w:val="21"/>
        </w:rPr>
        <w:lastRenderedPageBreak/>
        <w:t>компенсации дополнительных расходов, возникших в результате решений, принятых- органами местного самоуправления сельского поселения, связанных с повышением заработной платы работникам бюджетных учреждений и органов местного самоуправления;</w:t>
      </w:r>
    </w:p>
    <w:p w:rsidR="00166D0A" w:rsidRDefault="00192887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333" w:line="274" w:lineRule="exact"/>
        <w:ind w:firstLine="0"/>
        <w:jc w:val="left"/>
      </w:pPr>
      <w:r>
        <w:rPr>
          <w:rStyle w:val="21"/>
        </w:rPr>
        <w:t>погашения кредиторской задолженности по заработной плате и другим выплатам, связанным с заработной платой.</w:t>
      </w:r>
    </w:p>
    <w:p w:rsidR="00166D0A" w:rsidRDefault="00192887">
      <w:pPr>
        <w:pStyle w:val="20"/>
        <w:shd w:val="clear" w:color="auto" w:fill="auto"/>
        <w:spacing w:before="0" w:line="269" w:lineRule="exact"/>
        <w:ind w:left="2800" w:firstLine="0"/>
        <w:jc w:val="left"/>
      </w:pPr>
      <w:r>
        <w:rPr>
          <w:rStyle w:val="21"/>
        </w:rPr>
        <w:t>IV. Порядок предоставления и использования</w:t>
      </w:r>
    </w:p>
    <w:p w:rsidR="00166D0A" w:rsidRDefault="00192887">
      <w:pPr>
        <w:pStyle w:val="20"/>
        <w:shd w:val="clear" w:color="auto" w:fill="auto"/>
        <w:spacing w:before="0" w:line="269" w:lineRule="exact"/>
        <w:ind w:right="220" w:firstLine="0"/>
        <w:jc w:val="both"/>
      </w:pPr>
      <w:r>
        <w:rPr>
          <w:rStyle w:val="21"/>
        </w:rPr>
        <w:t>бюджетных ассигнований резервного фонда Админист</w:t>
      </w:r>
      <w:r w:rsidR="00C06AFA">
        <w:rPr>
          <w:rStyle w:val="21"/>
        </w:rPr>
        <w:t>рации сельского поселения «Среднеар гунс</w:t>
      </w:r>
      <w:r>
        <w:rPr>
          <w:rStyle w:val="21"/>
        </w:rPr>
        <w:t>кое</w:t>
      </w:r>
      <w:r>
        <w:rPr>
          <w:rStyle w:val="22"/>
        </w:rPr>
        <w:t xml:space="preserve">» </w:t>
      </w:r>
      <w:r>
        <w:rPr>
          <w:rStyle w:val="21"/>
        </w:rPr>
        <w:t>муниципального района «Город Краснокаменск и Краснокаменский район» Забайкальского края</w:t>
      </w:r>
      <w:r w:rsidR="00C06AFA">
        <w:rPr>
          <w:rStyle w:val="21"/>
        </w:rPr>
        <w:t>.</w:t>
      </w:r>
    </w:p>
    <w:p w:rsidR="00166D0A" w:rsidRPr="00AB3EC7" w:rsidRDefault="00192887">
      <w:pPr>
        <w:pStyle w:val="10"/>
        <w:keepNext/>
        <w:keepLines/>
        <w:shd w:val="clear" w:color="auto" w:fill="auto"/>
        <w:tabs>
          <w:tab w:val="left" w:pos="3089"/>
        </w:tabs>
        <w:spacing w:before="0"/>
        <w:rPr>
          <w:lang w:val="ru-RU"/>
        </w:rPr>
      </w:pPr>
      <w:bookmarkStart w:id="1" w:name="bookmark1"/>
      <w:r>
        <w:rPr>
          <w:rStyle w:val="11"/>
          <w:lang w:val="ru-RU" w:eastAsia="ru-RU" w:bidi="ru-RU"/>
        </w:rPr>
        <w:tab/>
      </w:r>
      <w:r>
        <w:rPr>
          <w:rStyle w:val="11"/>
          <w:vertAlign w:val="superscript"/>
          <w:lang w:val="ru-RU" w:eastAsia="ru-RU" w:bidi="ru-RU"/>
        </w:rPr>
        <w:t>:</w:t>
      </w:r>
      <w:bookmarkEnd w:id="1"/>
    </w:p>
    <w:p w:rsidR="00166D0A" w:rsidRDefault="00192887">
      <w:pPr>
        <w:pStyle w:val="20"/>
        <w:shd w:val="clear" w:color="auto" w:fill="auto"/>
        <w:spacing w:before="0" w:line="276" w:lineRule="exact"/>
        <w:ind w:left="360" w:firstLine="0"/>
        <w:jc w:val="both"/>
      </w:pPr>
      <w:r>
        <w:rPr>
          <w:rStyle w:val="21"/>
        </w:rPr>
        <w:t xml:space="preserve"> </w:t>
      </w:r>
      <w:r w:rsidR="00C06AFA">
        <w:rPr>
          <w:rStyle w:val="21"/>
        </w:rPr>
        <w:t xml:space="preserve"> </w:t>
      </w:r>
      <w:r>
        <w:rPr>
          <w:rStyle w:val="21"/>
        </w:rPr>
        <w:t>6.</w:t>
      </w:r>
      <w:r w:rsidR="00FF021E">
        <w:rPr>
          <w:rStyle w:val="21"/>
          <w:vertAlign w:val="subscript"/>
        </w:rPr>
        <w:t xml:space="preserve"> </w:t>
      </w:r>
      <w:r w:rsidR="00C06AFA">
        <w:rPr>
          <w:rStyle w:val="21"/>
        </w:rPr>
        <w:t>Распорядителем</w:t>
      </w:r>
      <w:r>
        <w:rPr>
          <w:rStyle w:val="21"/>
        </w:rPr>
        <w:t xml:space="preserve"> фонда является Администрация сельского поселения.</w:t>
      </w:r>
    </w:p>
    <w:p w:rsidR="00166D0A" w:rsidRDefault="00C06AFA" w:rsidP="00FF021E">
      <w:pPr>
        <w:pStyle w:val="20"/>
        <w:shd w:val="clear" w:color="auto" w:fill="auto"/>
        <w:tabs>
          <w:tab w:val="left" w:pos="766"/>
        </w:tabs>
        <w:spacing w:before="0" w:line="276" w:lineRule="exact"/>
        <w:ind w:firstLine="0"/>
        <w:jc w:val="both"/>
      </w:pPr>
      <w:r>
        <w:rPr>
          <w:rStyle w:val="21"/>
        </w:rPr>
        <w:t xml:space="preserve">         </w:t>
      </w:r>
      <w:r w:rsidR="00192887">
        <w:rPr>
          <w:rStyle w:val="21"/>
        </w:rPr>
        <w:t>7. В случае передачи отдельных бюджетных полномочий на уровень муниципального</w:t>
      </w:r>
    </w:p>
    <w:p w:rsidR="00166D0A" w:rsidRDefault="00192887">
      <w:pPr>
        <w:pStyle w:val="20"/>
        <w:shd w:val="clear" w:color="auto" w:fill="auto"/>
        <w:spacing w:before="0" w:line="276" w:lineRule="exact"/>
        <w:ind w:right="220" w:firstLine="0"/>
        <w:jc w:val="both"/>
      </w:pPr>
      <w:r>
        <w:rPr>
          <w:rStyle w:val="21"/>
        </w:rPr>
        <w:t>района, учет бюджетных ассигнований фонда осуществляет Финансовое управление Администрации муниципального района «Город Краснокаменск и Краснокаменский район» Забайкальского края (далее - Финансовое управление).</w:t>
      </w:r>
    </w:p>
    <w:p w:rsidR="00166D0A" w:rsidRDefault="00C06AFA" w:rsidP="00C06AFA">
      <w:pPr>
        <w:pStyle w:val="20"/>
        <w:shd w:val="clear" w:color="auto" w:fill="auto"/>
        <w:spacing w:before="0" w:line="276" w:lineRule="exact"/>
        <w:ind w:right="220" w:firstLine="0"/>
        <w:jc w:val="both"/>
      </w:pPr>
      <w:r>
        <w:rPr>
          <w:rStyle w:val="22"/>
        </w:rPr>
        <w:t xml:space="preserve">          </w:t>
      </w:r>
      <w:r w:rsidR="00192887">
        <w:rPr>
          <w:rStyle w:val="22"/>
        </w:rPr>
        <w:t xml:space="preserve"> </w:t>
      </w:r>
      <w:r w:rsidR="00192887">
        <w:rPr>
          <w:rStyle w:val="21"/>
        </w:rPr>
        <w:t>8.Основанием для использования бюджетных ассигнований фонда является распоряжение Администрации сельского поселения. В распоряжении должен быть определен размер предоставляемых средств, цели осуществления расходов.</w:t>
      </w:r>
    </w:p>
    <w:p w:rsidR="00166D0A" w:rsidRDefault="00192887">
      <w:pPr>
        <w:pStyle w:val="20"/>
        <w:shd w:val="clear" w:color="auto" w:fill="auto"/>
        <w:spacing w:before="0" w:line="276" w:lineRule="exact"/>
        <w:ind w:firstLine="780"/>
        <w:jc w:val="left"/>
      </w:pPr>
      <w:r>
        <w:rPr>
          <w:rStyle w:val="21"/>
        </w:rPr>
        <w:t>9.Основанием для подготовки распоряжения Администрации сельского поселен! является письменное мотивированное обращение руководителя бюджетного учреждения.</w:t>
      </w:r>
    </w:p>
    <w:p w:rsidR="00166D0A" w:rsidRDefault="00192887">
      <w:pPr>
        <w:pStyle w:val="20"/>
        <w:shd w:val="clear" w:color="auto" w:fill="auto"/>
        <w:spacing w:before="0" w:line="276" w:lineRule="exact"/>
        <w:ind w:right="220" w:firstLine="780"/>
        <w:jc w:val="both"/>
      </w:pPr>
      <w:r>
        <w:rPr>
          <w:rStyle w:val="21"/>
        </w:rPr>
        <w:t>10. Руководители муниципальных учреждений представляют главе Администрации сельского поселения документы с обоснованием размера испр</w:t>
      </w:r>
      <w:r w:rsidR="00C06AFA">
        <w:rPr>
          <w:rStyle w:val="21"/>
        </w:rPr>
        <w:t>ашиваемых средств, включая сметн</w:t>
      </w:r>
      <w:r>
        <w:rPr>
          <w:rStyle w:val="21"/>
        </w:rPr>
        <w:t>о- финансовые расчеты.</w:t>
      </w:r>
    </w:p>
    <w:p w:rsidR="00166D0A" w:rsidRDefault="00192887">
      <w:pPr>
        <w:pStyle w:val="20"/>
        <w:shd w:val="clear" w:color="auto" w:fill="auto"/>
        <w:spacing w:before="0" w:line="276" w:lineRule="exact"/>
        <w:ind w:right="220" w:firstLine="560"/>
        <w:jc w:val="both"/>
      </w:pPr>
      <w:r>
        <w:rPr>
          <w:rStyle w:val="21"/>
        </w:rPr>
        <w:t>' 11.</w:t>
      </w:r>
      <w:r w:rsidR="00C06AFA">
        <w:rPr>
          <w:rStyle w:val="21"/>
        </w:rPr>
        <w:t xml:space="preserve"> </w:t>
      </w:r>
      <w:r>
        <w:rPr>
          <w:rStyle w:val="21"/>
        </w:rPr>
        <w:t>Перечисление средств фонда осуществляется на основании распоряжения Администрации сельского поселения.</w:t>
      </w:r>
    </w:p>
    <w:p w:rsidR="00166D0A" w:rsidRDefault="00192887">
      <w:pPr>
        <w:pStyle w:val="20"/>
        <w:shd w:val="clear" w:color="auto" w:fill="auto"/>
        <w:spacing w:before="0" w:line="276" w:lineRule="exact"/>
        <w:ind w:right="220" w:firstLine="780"/>
        <w:jc w:val="both"/>
      </w:pPr>
      <w:r>
        <w:rPr>
          <w:rStyle w:val="21"/>
        </w:rPr>
        <w:t>12.</w:t>
      </w:r>
      <w:r w:rsidR="00C06AFA">
        <w:rPr>
          <w:rStyle w:val="21"/>
        </w:rPr>
        <w:t xml:space="preserve"> </w:t>
      </w:r>
      <w:r>
        <w:rPr>
          <w:rStyle w:val="21"/>
        </w:rPr>
        <w:t>Средства фонда, предоставленные в соответствии с распоряжением Администрации сельского поселения, подлежат использованию получателями средств бюджета в течение текущего финансового года.</w:t>
      </w:r>
    </w:p>
    <w:p w:rsidR="00166D0A" w:rsidRDefault="00AB3EC7">
      <w:pPr>
        <w:pStyle w:val="20"/>
        <w:shd w:val="clear" w:color="auto" w:fill="auto"/>
        <w:spacing w:before="0" w:line="276" w:lineRule="exact"/>
        <w:ind w:right="220" w:firstLine="560"/>
        <w:jc w:val="both"/>
      </w:pPr>
      <w:r>
        <w:rPr>
          <w:noProof/>
          <w:lang w:bidi="ar-SA"/>
        </w:rPr>
        <w:drawing>
          <wp:anchor distT="0" distB="0" distL="63500" distR="133985" simplePos="0" relativeHeight="377487112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635635</wp:posOffset>
            </wp:positionV>
            <wp:extent cx="359410" cy="514985"/>
            <wp:effectExtent l="0" t="0" r="0" b="0"/>
            <wp:wrapTopAndBottom/>
            <wp:docPr id="13" name="Рисунок 13" descr="C:\Users\User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71145" distL="63500" distR="2273935" simplePos="0" relativeHeight="377487113" behindDoc="1" locked="0" layoutInCell="1" allowOverlap="1">
                <wp:simplePos x="0" y="0"/>
                <wp:positionH relativeFrom="margin">
                  <wp:posOffset>1576070</wp:posOffset>
                </wp:positionH>
                <wp:positionV relativeFrom="paragraph">
                  <wp:posOffset>644525</wp:posOffset>
                </wp:positionV>
                <wp:extent cx="2462530" cy="168910"/>
                <wp:effectExtent l="4445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0A" w:rsidRDefault="00C06AFA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t xml:space="preserve">Контроль за деятельностью фонда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24.1pt;margin-top:50.75pt;width:193.9pt;height:13.3pt;z-index:-125829367;visibility:visible;mso-wrap-style:square;mso-width-percent:0;mso-height-percent:0;mso-wrap-distance-left:5pt;mso-wrap-distance-top:0;mso-wrap-distance-right:179.05pt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b2sQIAALE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" filled="f" stroked="f">
                <v:textbox style="mso-fit-shape-to-text:t" inset="0,0,0,0">
                  <w:txbxContent>
                    <w:p w:rsidR="00166D0A" w:rsidRDefault="00C06AFA">
                      <w:pPr>
                        <w:pStyle w:val="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t xml:space="preserve">Контроль за деятельностью фонда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1590" distL="63500" distR="63500" simplePos="0" relativeHeight="377487114" behindDoc="1" locked="0" layoutInCell="1" allowOverlap="1">
            <wp:simplePos x="0" y="0"/>
            <wp:positionH relativeFrom="margin">
              <wp:posOffset>521335</wp:posOffset>
            </wp:positionH>
            <wp:positionV relativeFrom="paragraph">
              <wp:posOffset>888365</wp:posOffset>
            </wp:positionV>
            <wp:extent cx="570230" cy="240665"/>
            <wp:effectExtent l="0" t="0" r="0" b="0"/>
            <wp:wrapTopAndBottom/>
            <wp:docPr id="15" name="Рисунок 15" descr="C:\Users\User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FA">
        <w:rPr>
          <w:rStyle w:val="21"/>
        </w:rPr>
        <w:t xml:space="preserve">      </w:t>
      </w:r>
      <w:r w:rsidR="00192887">
        <w:rPr>
          <w:rStyle w:val="21"/>
        </w:rPr>
        <w:t>Средства фонда, не использованные в текущем финансовом году, подлежат возврату на счет бюджета сельского поселения.</w:t>
      </w:r>
    </w:p>
    <w:p w:rsidR="00C06AFA" w:rsidRDefault="00C06AFA">
      <w:pPr>
        <w:pStyle w:val="20"/>
        <w:shd w:val="clear" w:color="auto" w:fill="auto"/>
        <w:spacing w:before="0" w:line="274" w:lineRule="exact"/>
        <w:ind w:firstLine="780"/>
        <w:jc w:val="left"/>
        <w:rPr>
          <w:rStyle w:val="21"/>
        </w:rPr>
      </w:pPr>
    </w:p>
    <w:p w:rsidR="00166D0A" w:rsidRDefault="00C06AFA" w:rsidP="00C06AFA">
      <w:pPr>
        <w:pStyle w:val="20"/>
        <w:shd w:val="clear" w:color="auto" w:fill="auto"/>
        <w:spacing w:before="0" w:line="274" w:lineRule="exact"/>
        <w:ind w:firstLine="0"/>
        <w:jc w:val="left"/>
      </w:pPr>
      <w:r>
        <w:rPr>
          <w:rStyle w:val="21"/>
        </w:rPr>
        <w:t xml:space="preserve">         13. Контроль  за расходованием средств фонда осуществляет Администрация сельского поселения «Среднеаргунское» муниципального района «Город Краснокаменск и </w:t>
      </w:r>
      <w:r w:rsidR="00192887">
        <w:rPr>
          <w:rStyle w:val="21"/>
        </w:rPr>
        <w:t>Краснокаменский район» Забайкальского края.</w:t>
      </w:r>
    </w:p>
    <w:p w:rsidR="00166D0A" w:rsidRDefault="00192887">
      <w:pPr>
        <w:pStyle w:val="20"/>
        <w:shd w:val="clear" w:color="auto" w:fill="auto"/>
        <w:spacing w:before="0" w:line="274" w:lineRule="exact"/>
        <w:ind w:right="220" w:firstLine="480"/>
        <w:jc w:val="both"/>
      </w:pPr>
      <w:r>
        <w:rPr>
          <w:rStyle w:val="21"/>
        </w:rPr>
        <w:t xml:space="preserve"> 14</w:t>
      </w:r>
      <w:r w:rsidR="00C06AFA">
        <w:rPr>
          <w:rStyle w:val="21"/>
        </w:rPr>
        <w:t xml:space="preserve">. </w:t>
      </w:r>
      <w:r>
        <w:rPr>
          <w:rStyle w:val="21"/>
        </w:rPr>
        <w:t>Получатели средств фонда в соответствии с действующим законодательство,_ несут ответственность за достоверность документов, представляемых в Администрацию сельского, поселения для финансирования расходов за счет средств фонда, а также</w:t>
      </w:r>
    </w:p>
    <w:p w:rsidR="00166D0A" w:rsidRDefault="00192887">
      <w:pPr>
        <w:pStyle w:val="20"/>
        <w:shd w:val="clear" w:color="auto" w:fill="auto"/>
        <w:spacing w:before="0" w:line="276" w:lineRule="exact"/>
        <w:ind w:firstLine="0"/>
        <w:jc w:val="left"/>
      </w:pPr>
      <w:r>
        <w:rPr>
          <w:rStyle w:val="21"/>
        </w:rPr>
        <w:t>не</w:t>
      </w:r>
      <w:r w:rsidR="00C06AFA">
        <w:rPr>
          <w:rStyle w:val="21"/>
        </w:rPr>
        <w:t>цел</w:t>
      </w:r>
      <w:r>
        <w:rPr>
          <w:rStyle w:val="21"/>
        </w:rPr>
        <w:t>евого использования указанных средств.</w:t>
      </w:r>
    </w:p>
    <w:p w:rsidR="00166D0A" w:rsidRDefault="00192887">
      <w:pPr>
        <w:pStyle w:val="20"/>
        <w:shd w:val="clear" w:color="auto" w:fill="auto"/>
        <w:spacing w:before="0" w:line="276" w:lineRule="exact"/>
        <w:ind w:right="220" w:firstLine="480"/>
        <w:jc w:val="both"/>
      </w:pPr>
      <w:r>
        <w:rPr>
          <w:rStyle w:val="21"/>
        </w:rPr>
        <w:t xml:space="preserve"> 15.</w:t>
      </w:r>
      <w:r w:rsidR="00C06AFA">
        <w:rPr>
          <w:rStyle w:val="21"/>
        </w:rPr>
        <w:t xml:space="preserve"> </w:t>
      </w:r>
      <w:r>
        <w:rPr>
          <w:rStyle w:val="21"/>
        </w:rPr>
        <w:t>Главные распорядители бюджетных средств, при сдаче ежеквартальных и годовых .отчетов в Администрацию сельского поселения представляют отчет об испо</w:t>
      </w:r>
      <w:r w:rsidR="00C06AFA">
        <w:rPr>
          <w:rStyle w:val="21"/>
        </w:rPr>
        <w:t xml:space="preserve">льзовании и остатках резервного </w:t>
      </w:r>
      <w:r>
        <w:rPr>
          <w:rStyle w:val="21"/>
        </w:rPr>
        <w:t>фонда.</w:t>
      </w:r>
    </w:p>
    <w:sectPr w:rsidR="00166D0A">
      <w:headerReference w:type="default" r:id="rId11"/>
      <w:pgSz w:w="12785" w:h="17350"/>
      <w:pgMar w:top="810" w:right="789" w:bottom="2012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31" w:rsidRDefault="001A1A31">
      <w:r>
        <w:separator/>
      </w:r>
    </w:p>
  </w:endnote>
  <w:endnote w:type="continuationSeparator" w:id="0">
    <w:p w:rsidR="001A1A31" w:rsidRDefault="001A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31" w:rsidRDefault="001A1A31"/>
  </w:footnote>
  <w:footnote w:type="continuationSeparator" w:id="0">
    <w:p w:rsidR="001A1A31" w:rsidRDefault="001A1A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0A" w:rsidRDefault="00AB3E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7905750</wp:posOffset>
              </wp:positionH>
              <wp:positionV relativeFrom="page">
                <wp:posOffset>163195</wp:posOffset>
              </wp:positionV>
              <wp:extent cx="41910" cy="14605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D0A" w:rsidRDefault="0019288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22.5pt;margin-top:12.85pt;width:3.3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" filled="f" stroked="f">
              <v:textbox style="mso-fit-shape-to-text:t" inset="0,0,0,0">
                <w:txbxContent>
                  <w:p w:rsidR="00166D0A" w:rsidRDefault="0019288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0A" w:rsidRDefault="00166D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58D"/>
    <w:multiLevelType w:val="multilevel"/>
    <w:tmpl w:val="09904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44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143602"/>
    <w:multiLevelType w:val="multilevel"/>
    <w:tmpl w:val="58CA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4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5706A2"/>
    <w:multiLevelType w:val="multilevel"/>
    <w:tmpl w:val="6B88A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4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0A"/>
    <w:rsid w:val="00166D0A"/>
    <w:rsid w:val="00192887"/>
    <w:rsid w:val="001A1A31"/>
    <w:rsid w:val="00AB3EC7"/>
    <w:rsid w:val="00B51DF1"/>
    <w:rsid w:val="00C06AFA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ADC3B"/>
  <w15:docId w15:val="{B5073DB8-927B-48AF-9376-D16370D0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446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6F6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F6E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4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4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528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4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8444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472BB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8472BB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472BB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4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F6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A5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B3AE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D8A8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D8A8F"/>
      <w:spacing w:val="3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16F6E"/>
      <w:spacing w:val="30"/>
      <w:w w:val="100"/>
      <w:position w:val="0"/>
      <w:sz w:val="42"/>
      <w:szCs w:val="42"/>
      <w:u w:val="none"/>
      <w:lang w:val="en-US" w:eastAsia="en-US" w:bidi="en-US"/>
    </w:rPr>
  </w:style>
  <w:style w:type="paragraph" w:customStyle="1" w:styleId="a7">
    <w:name w:val="Подпись к картинк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40" w:line="278" w:lineRule="exact"/>
      <w:ind w:hanging="9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40" w:line="282" w:lineRule="exact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" w:line="476" w:lineRule="exact"/>
      <w:jc w:val="both"/>
      <w:outlineLvl w:val="0"/>
    </w:pPr>
    <w:rPr>
      <w:rFonts w:ascii="Microsoft Sans Serif" w:eastAsia="Microsoft Sans Serif" w:hAnsi="Microsoft Sans Serif" w:cs="Microsoft Sans Serif"/>
      <w:spacing w:val="30"/>
      <w:sz w:val="42"/>
      <w:szCs w:val="4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2020-07-10T05:20:00Z</dcterms:created>
  <dcterms:modified xsi:type="dcterms:W3CDTF">2020-07-10T05:42:00Z</dcterms:modified>
</cp:coreProperties>
</file>