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РОССИЙСКАЯ ФЕДЕРАЦИЯ</w:t>
      </w:r>
    </w:p>
    <w:p>
      <w:pPr>
        <w:spacing w:before="0" w:after="12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СОВЕТ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keepNext w:val="true"/>
        <w:spacing w:before="24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Е Ш Е Н И Е</w:t>
      </w:r>
    </w:p>
    <w:p>
      <w:pPr>
        <w:tabs>
          <w:tab w:val="left" w:pos="1418" w:leader="none"/>
        </w:tabs>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Среднеаргунск</w:t>
      </w:r>
    </w:p>
    <w:p>
      <w:pPr>
        <w:tabs>
          <w:tab w:val="left" w:pos="1418" w:leader="none"/>
        </w:tabs>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“26 ” января  2013 г.</w:t>
        <w:tab/>
        <w:tab/>
        <w:tab/>
        <w:tab/>
        <w:tab/>
        <w:tab/>
        <w:tab/>
        <w:tab/>
        <w:t xml:space="preserve"> № 1</w:t>
      </w:r>
    </w:p>
    <w:p>
      <w:pPr>
        <w:widowControl w:val="false"/>
        <w:spacing w:before="0" w:after="120" w:line="240"/>
        <w:ind w:right="0" w:left="0" w:firstLine="709"/>
        <w:jc w:val="left"/>
        <w:rPr>
          <w:rFonts w:ascii="Times New Roman" w:hAnsi="Times New Roman" w:cs="Times New Roman" w:eastAsia="Times New Roman"/>
          <w:b/>
          <w:color w:val="auto"/>
          <w:spacing w:val="0"/>
          <w:position w:val="0"/>
          <w:sz w:val="24"/>
          <w:shd w:fill="auto" w:val="clear"/>
        </w:rPr>
      </w:pPr>
    </w:p>
    <w:p>
      <w:pPr>
        <w:widowControl w:val="false"/>
        <w:spacing w:before="0" w:after="12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утверждении Правил землепользования и застройки сельского поселения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Среднеаргунское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муниципального района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Город Краснокаменск и Краснокаменский район</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Забайкальского края</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Руководствуясь статьей 14 федерального закона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со статьями 30-40 Градостроительного кодекса Российской Федерации и федерального закона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введении в действие Градостроительного кодекса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целях обеспечения градостроительного регулирования на территории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муниципального района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Краснокаменск и Краснокаменский район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Забайкальского края Совет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РЕШИЛ:</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Принять Правила землепользования и застройки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Забайкальского края. Общая часть, согласно приложению №1.</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Утвердить  карту зон с особыми условиями использования территории и карту территориального зонирования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согласно приложению № 2. </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Опубликовать настоящее решение на информационных стендах администрации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адресу: sred.adminkr.ru. </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Совета сельского поселения</w:t>
      </w:r>
    </w:p>
    <w:p>
      <w:pPr>
        <w:widowControl w:val="fals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tab/>
        <w:tab/>
        <w:tab/>
        <w:tab/>
        <w:tab/>
        <w:tab/>
        <w:tab/>
      </w:r>
      <w:r>
        <w:rPr>
          <w:rFonts w:ascii="Times New Roman" w:hAnsi="Times New Roman" w:cs="Times New Roman" w:eastAsia="Times New Roman"/>
          <w:color w:val="auto"/>
          <w:spacing w:val="0"/>
          <w:position w:val="0"/>
          <w:sz w:val="24"/>
          <w:shd w:fill="auto" w:val="clear"/>
        </w:rPr>
        <w:t xml:space="preserve">Н.Д. Рженева</w:t>
        <w:tab/>
        <w:tab/>
        <w:tab/>
        <w:tab/>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ab/>
        <w:tab/>
        <w:tab/>
        <w:tab/>
        <w:tab/>
        <w:tab/>
        <w:tab/>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 к решению </w:t>
      </w:r>
    </w:p>
    <w:p>
      <w:pPr>
        <w:spacing w:before="0" w:after="0" w:line="240"/>
        <w:ind w:right="0" w:left="504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Совета сельского поселения </w:t>
      </w:r>
    </w:p>
    <w:p>
      <w:pPr>
        <w:spacing w:before="0" w:after="0" w:line="240"/>
        <w:ind w:right="0" w:left="504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504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января 2013 года № 1</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p>
    <w:p>
      <w:pPr>
        <w:spacing w:before="0" w:after="12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ЗЕМЛЕПОЛЬЗОВАНИЯ И ЗАСТРОЙКИ СЕЛЬСКОГО ПОСЕЛЕНИЯ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СРЕДНЕАРГУНСКОЕ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МУНИЦИПАЛЬНОГО РАЙОНА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ГОРОД КРАСНОКАМЕНС И КРАСНОКАМЕНСКИЙ РАЙОН</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ЗАБАЙКАЛЬСКОГО КРАЯ. </w:t>
      </w:r>
    </w:p>
    <w:p>
      <w:pPr>
        <w:spacing w:before="0" w:after="12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ОБЩАЯ ЧАСТЬ.</w:t>
      </w:r>
    </w:p>
    <w:p>
      <w:pPr>
        <w:spacing w:before="0" w:after="12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Глава 1. Общие положения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 Правовые основания введения и сфера действия Правил землепользования и застройки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Настоящие Правила землепользования и застройки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муниципального района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Правила) являются местным нормативным правовым актом, разработанным в соответствии со статьями 30- 40 Градостроительного кодекса Российской Федерации, статьей 11 Земельного кодекса Российской Федерации, статьей 14 Федерального закона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законом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архитектурной деятельности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законом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объектах культурного наследия (памятниках истории и культуры) народов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законом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охране окружающей среды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также в соответствии с утвержденным документом территориального планирования - Генеральным планом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Действие Правил распространяется на все земельные участки, здания и сооружения в пределах границы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Забайкальского края.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субъектов градостроительной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Настоящие Правила регламентируют деятельность указанных субъектов в отношении: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деятельности органов местного самоуправления по регулированию землепользования и застройки на основе территориального зонирования;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деятельности физических и юридических лиц по изменению видов разрешенного использования земельных участков и иных объектов недвижимости;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деятельности органов местного самоуправления по подготовке документации по планировке территории для строительства;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проведения публичных слушаний по вопросам землепользования и застройки;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соблюдения настоящих Правил посредством контроля над использованием и строительными изменениями объектов недвижимости;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обеспечения открытости и доступности для граждан информации о землепользовании и застройке;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внесения дополнений и изменений в настоящие Правила, в том числе по инициативе граждан и юридических лиц;</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иных действий, связанных с регулированием землепользования и застройки.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Настоящие Правила применяются наряду: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иными нормативными правовыми актами, органов государственной власти и органов местного самоуправления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tab/>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 Юридическая сила Правил</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Права, предоставленные до принятия настоящих Правил, остаются в силе.</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Статья 3. Содержание и назначение системы регулирования землепользования и застройки на основе градостроительного зонирования территории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Вводимая в сельском поселении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система регулирования землепользования и застройки основана на градостроительном зонировании – деятельности органов местного самоуправления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установлению в настоящих Правилах территориальных зон и градостроительных регламентов применительно к таким зонам.</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Система регулирования землепользования и застройки предназначена для: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обеспечения реализации планов развития территории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систем инженерного обеспечения и социального обслуживания, сохранения природной и культурно-исторической среды;</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обеспечения свободного доступа граждан к информации и их участия в принятии решений по вопросам застройки;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Статья 4. Переходный период введения системы регулирования застройки на основе градостроительного зонирования территории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самоуправления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осуществляют процедуры установления вида разрешенного использования в порядке, предусмотренном настоящими Правилами.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Органы местного самоуправления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организуют деление территории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земельные участки посредством разработки проектов планировки и межевания;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 Открытость и доступность для граждан информации о землепользовании и застройке</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обеспечивают возможность ознакомления с настоящими Правилами путем: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публикации массовым тиражом настоящих Правил и их распространения;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Администрации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 Публичные слушания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Публичные слушания проводятся в соответствии с требованиями статей 31, 39 Градостроительного кодекса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Публичные слушания организуются и проводятся Комиссией в случаях, указанных в статьях 40, 43-45 настоящих Правил.</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Комиссия публикует оповещение о предстоящем публичном слушании в установленные законом сроки. Оповещение дается в форме: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публикаций в газетах;</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размещения на официальном сайте Администрации сельского поселения в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вывешивания объявлений в здании Администрации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на месте расположения земельного участка, в отношении которого будет рассматриваться вопрос.</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Оповещение должно содержать информацию:</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характере обсуждаемого вопроса,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дате, времени и месте проведения публичного слушания,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процессе слушаний ведется протокол. </w:t>
      </w:r>
    </w:p>
    <w:p>
      <w:pPr>
        <w:spacing w:before="0" w:after="12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 Перечень документов в составе Правил застройки</w:t>
      </w:r>
    </w:p>
    <w:p>
      <w:pPr>
        <w:spacing w:before="0" w:after="12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pPr>
        <w:spacing w:before="0" w:after="12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 Основные термины и определения.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pPr>
        <w:spacing w:before="0" w:after="12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2. Карта и планы территориального зонирования и градостроительные регламенты</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 Картографические документы градостроительного зонирования</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Разрешенное использование территории устанавливается картографическими документами градостроительного зонирования следующих видов:</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Карта территориального зонирования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Карта зонирования), отображающая границы территориальных зон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планы градостроительного зонирования отдельных территорий, отображающие границы территориальных зон на отдельных территориях;</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Карта границ зон с особыми условиями использования земельных участков и иных объектов недвижимости. </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Картографические документы градостроительного зонирования должны содержать:</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код устанавливаемого вида территориальной зоны (изображается комбинацией буквенных (кириллица) и цифровых (арабские) символов);</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выделенную территорию с нанесенными и установленными границами.</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Карта границ зон с особыми условиями использования земельных участков и иных объектов недвижимости может отображать:</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охранные зоны объектов культурного наследия;</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санитарно-защитные зоны;</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водоохранные зоны поверхностных водных объектов;</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придорожные полосы автодорог;</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зоны охраны линии железной дороги;</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зоны охраны воздушных линий электропередачи напряжением свыше 1 кВ;</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зоны охраны объектов природоохранного и природно-заповедного назначения, зоны санитарной охраны курортов;</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зоны охраны источников питьевого водоснабжения;</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другие зоны с особыми условиями использования территории, установленные на основании законов и иных нормативных правовых актов Российской Федерации, Забайкальского края, органов местного самоуправления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 Общее описание Карты зонирования и других картографических документов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образования выполняется в масштабе 1: 50000. Проект Карты зонирования для территории населенных пунктов выполняется в масштабе 1: 2000. Проект плана зонирования, выполняется в масштабе 1: 500.</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Границы территориальных зон могут устанавливаться по: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центральным разделительным линиям магистралей, улиц, проездов;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красным линиям;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границам земельных участков;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границам или осям полос отвода линий коммуникаций;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границам населенных пунктов;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естественным границам природных объектов;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иным линиям и границам.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Для Карты зонирования может разрабатываться описание границ территориальных зон.</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образования выполняется в масштабе 1: 50000. Проект Карты зон с особыми условиями использования земельных участков для территории населенных пунктов выполняется в масштабе 1: 2000.</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 Разработка проекта Карты зонирования и других картографических документов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Администрация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свои замечания и предложения к проекту Карты зонирования и других картографических документов.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 Публичное обсуждение проекта Карты зонирования и других картографических документов.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Публичное обсуждение проекта Карты зонирования и других картографических документов проводится в порядке, установленном федеральным законодательством.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 Принятие Карты зонирования и других картографических документов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Карты зонирования (других картографических документов)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составе Правил землепользования и застройки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Забайкальского края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Глава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представляет проект решения с приложением уточненной и согласованной Карты зонирования и других картографических документов в Совет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об утверждении Карты зонирования и других картографических документов принимается в соответствии с регламентом Совета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Принятое решение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Карты зонирования (других картографических документов)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составе Правил землепользования и застройки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Забайкальского края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публикуется вместе с Картой зонирования и/или другими картографическими документами, выполненными в соответствующем масштабе.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 Порядок реализации Карты зонирования и других картографических документов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Реализацию Карты зонирования и других картографических документов обеспечивает Администрация сельского поселения в соответствии с решением об ее утверждении. Администрация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мониторинг (наблюдение) за соответствием градостроительной деятельности, осуществляемой в сельском поселении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согласно принятой Карте зонирования и другим картографическим документам.</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информирует жителей о ходе реализации мониторинга Карты зонирования и других картографических документов.</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w:t>
      </w:r>
      <w:r>
        <w:rPr>
          <w:rFonts w:ascii="Arial" w:hAnsi="Arial" w:cs="Arial" w:eastAsia="Arial"/>
          <w:color w:val="auto"/>
          <w:spacing w:val="0"/>
          <w:position w:val="0"/>
          <w:sz w:val="24"/>
          <w:shd w:fill="auto" w:val="clear"/>
        </w:rPr>
        <w:t xml:space="preserve">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и/или разработчик в соответствии с договором, заключаемым с Администрацией </w:t>
      </w:r>
      <w:r>
        <w:rPr>
          <w:rFonts w:ascii="Arial" w:hAnsi="Arial" w:cs="Arial" w:eastAsia="Arial"/>
          <w:color w:val="auto"/>
          <w:spacing w:val="0"/>
          <w:position w:val="0"/>
          <w:sz w:val="24"/>
          <w:shd w:fill="auto" w:val="clear"/>
        </w:rPr>
        <w:t xml:space="preserve">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 Актуализация Карты зонирования и других картографических документов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Актуализация Карты зонирования и других картографических документов осуществляется по решению Совета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порядке, установленном настоящими Правилами.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 Разработка и утверждение планов градостроительного зонирования </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 Разработка и утверждение градостроительных регламентов</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Градостроительные регламенты являются частью настоящих Правил.</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Градостроительные регламенты разрабатываются по заказу Администрации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разработчиком и утверждаются Советом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порядке, установленном настоящими Правилами, регламентом Совета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Уставом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 Градостроительные регламенты территориальных зон, выделенных в Карте зонирования территории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Территориальные зоны, установленные для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включают четыре типа зон: территориальные зоны, исключенные из возможного градостроительного использования; территориальные зоны природных объектов, 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 первому типу территориальных зон отнесены ныне существующие и планируемые: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водоохранных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Для данных территорий указывается буквенный символ - кода ограниченного градостроительного использования (ОИ)).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 третьему типу зон могут быть отнесены территории, расположенные на существующих и планируемых землях промышленности (в т.ч. транспорта, энергетики), землях специального назначения; землях сельскохозяйственного назначения. Для данных территорий указывается буквенный символ - кода возможного градостроительного использования:</w:t>
      </w:r>
    </w:p>
    <w:p>
      <w:pPr>
        <w:numPr>
          <w:ilvl w:val="0"/>
          <w:numId w:val="44"/>
        </w:numPr>
        <w:tabs>
          <w:tab w:val="left" w:pos="1065"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зоны земель сельскохозяйственного назначения, используемых в градостроительных целях (СЗ);</w:t>
      </w:r>
    </w:p>
    <w:p>
      <w:pPr>
        <w:numPr>
          <w:ilvl w:val="0"/>
          <w:numId w:val="44"/>
        </w:numPr>
        <w:tabs>
          <w:tab w:val="left" w:pos="1065"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зоны земель промышленности, используемых в градостроительных целях (в т.ч. транспорта и энергетики) (ЗП);</w:t>
      </w:r>
    </w:p>
    <w:p>
      <w:pPr>
        <w:numPr>
          <w:ilvl w:val="0"/>
          <w:numId w:val="44"/>
        </w:numPr>
        <w:tabs>
          <w:tab w:val="left" w:pos="1065"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зоны земель специального назначения, используемых в градостроительных целях (ЗС).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К четвертому типу территориальных зон, установленных для территорий населенных пунктов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относятся (с указанием буквенного символа - кода вида разрешенного использования):</w:t>
      </w:r>
    </w:p>
    <w:p>
      <w:pPr>
        <w:numPr>
          <w:ilvl w:val="0"/>
          <w:numId w:val="46"/>
        </w:numPr>
        <w:tabs>
          <w:tab w:val="left" w:pos="1065"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жилые зоны (Ж);</w:t>
      </w:r>
    </w:p>
    <w:p>
      <w:pPr>
        <w:numPr>
          <w:ilvl w:val="0"/>
          <w:numId w:val="46"/>
        </w:numPr>
        <w:tabs>
          <w:tab w:val="left" w:pos="1065"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общественно-деловые зоны (О);</w:t>
      </w:r>
    </w:p>
    <w:p>
      <w:pPr>
        <w:numPr>
          <w:ilvl w:val="0"/>
          <w:numId w:val="46"/>
        </w:numPr>
        <w:tabs>
          <w:tab w:val="left" w:pos="1065"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производственные зоны (П); </w:t>
      </w:r>
    </w:p>
    <w:p>
      <w:pPr>
        <w:numPr>
          <w:ilvl w:val="0"/>
          <w:numId w:val="46"/>
        </w:numPr>
        <w:tabs>
          <w:tab w:val="left" w:pos="1065"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зоны инженерной и транспортной инфраструктур (И);</w:t>
      </w:r>
    </w:p>
    <w:p>
      <w:pPr>
        <w:numPr>
          <w:ilvl w:val="0"/>
          <w:numId w:val="46"/>
        </w:numPr>
        <w:tabs>
          <w:tab w:val="left" w:pos="1065"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рекреационные (Р);</w:t>
      </w:r>
    </w:p>
    <w:p>
      <w:pPr>
        <w:numPr>
          <w:ilvl w:val="0"/>
          <w:numId w:val="46"/>
        </w:numPr>
        <w:tabs>
          <w:tab w:val="left" w:pos="1065"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зоны сельскохозяйственного использования (СХ);</w:t>
      </w:r>
    </w:p>
    <w:p>
      <w:pPr>
        <w:numPr>
          <w:ilvl w:val="0"/>
          <w:numId w:val="46"/>
        </w:numPr>
        <w:tabs>
          <w:tab w:val="left" w:pos="1065"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специального назначения (С);</w:t>
      </w:r>
    </w:p>
    <w:p>
      <w:pPr>
        <w:numPr>
          <w:ilvl w:val="0"/>
          <w:numId w:val="46"/>
        </w:numPr>
        <w:tabs>
          <w:tab w:val="left" w:pos="1065"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военных объектов и иных режимных территорий (В).</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Градостроительные регламенты территориальных зон, составляются для каждой зоны,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 если иное не предусмотрено законодательством.</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вопросу изменения вида разрешенного использования.</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 Учет документов градостроительного зонирования</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муниципального района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Краснокаменск и Краснокаменский район</w:t>
      </w:r>
      <w:r>
        <w:rPr>
          <w:rFonts w:ascii="Times New Roman" w:hAnsi="Times New Roman" w:cs="Times New Roman" w:eastAsia="Times New Roman"/>
          <w:color w:val="auto"/>
          <w:spacing w:val="0"/>
          <w:position w:val="0"/>
          <w:sz w:val="24"/>
          <w:shd w:fill="auto" w:val="clear"/>
        </w:rPr>
        <w:t xml:space="preserve">».</w:t>
      </w:r>
    </w:p>
    <w:p>
      <w:pPr>
        <w:keepNext w:val="true"/>
        <w:spacing w:before="240" w:after="12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Глава 3. Градостроительные регламенты территориальных зон (с указанием видов разрешенного использования).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 Жилые зоны и виды разрешенного использования земельных участков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жилым зонам относятся: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Зона малоэтажной жилой застройки (Ж3)</w:t>
      </w:r>
      <w:r>
        <w:rPr>
          <w:rFonts w:ascii="Times New Roman" w:hAnsi="Times New Roman" w:cs="Times New Roman" w:eastAsia="Times New Roman"/>
          <w:color w:val="auto"/>
          <w:spacing w:val="0"/>
          <w:position w:val="0"/>
          <w:sz w:val="24"/>
          <w:shd w:fill="auto" w:val="clear"/>
        </w:rPr>
        <w:t xml:space="preserve"> - используется преимущественно для размещения блокированных и индивидуальных жилых домов коттеджного типа низкой этажности (до 3 этажей) с придомовыми участками для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ведения личного хозяйства, 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требующего организации санитарно-защитных зон в границах населенных пунктов;</w:t>
      </w:r>
    </w:p>
    <w:tbl>
      <w:tblPr/>
      <w:tblGrid>
        <w:gridCol w:w="2645"/>
        <w:gridCol w:w="5112"/>
        <w:gridCol w:w="1707"/>
      </w:tblGrid>
      <w:tr>
        <w:trPr>
          <w:trHeight w:val="150" w:hRule="auto"/>
          <w:jc w:val="left"/>
        </w:trPr>
        <w:tc>
          <w:tcPr>
            <w:tcW w:w="94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Таблица 3</w:t>
            </w:r>
          </w:p>
          <w:p>
            <w:pPr>
              <w:spacing w:before="0" w:after="0" w:line="240"/>
              <w:ind w:right="0" w:left="0" w:firstLine="70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 - основные виды использования, не требующие получения зонального разрешения, </w:t>
            </w:r>
          </w:p>
          <w:p>
            <w:pPr>
              <w:spacing w:before="0" w:after="0" w:line="240"/>
              <w:ind w:right="0" w:left="0" w:firstLine="70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 – условно разрешенные виды использования, требующие получения зонального разрешения, </w:t>
            </w:r>
          </w:p>
          <w:p>
            <w:pPr>
              <w:spacing w:before="0" w:after="0" w:line="240"/>
              <w:ind w:right="0" w:left="0" w:firstLine="709"/>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виды использования, на которые не может быть получено зональное разрешение.</w:t>
            </w:r>
          </w:p>
        </w:tc>
      </w:tr>
      <w:tr>
        <w:trPr>
          <w:trHeight w:val="285" w:hRule="auto"/>
          <w:jc w:val="left"/>
        </w:trPr>
        <w:tc>
          <w:tcPr>
            <w:tcW w:w="94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Виды разрешенного использования</w:t>
            </w:r>
          </w:p>
        </w:tc>
      </w:tr>
      <w:tr>
        <w:trPr>
          <w:trHeight w:val="285"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Постоянное проживание </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Отдельно стоящие жилые дома на одну семью</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85"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Сблокированные жилые дома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одну семью</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85"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Многоквартирные жилые дома</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Временное проживание </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Гостиницы, мотели, кемпинги, дома приезжих</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85"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Общежития</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54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Дома ребенка, детские дома, дома для престарелых</w:t>
            </w:r>
            <w:r>
              <w:rPr>
                <w:rFonts w:ascii="Times New Roman" w:hAnsi="Times New Roman" w:cs="Times New Roman" w:eastAsia="Times New Roman"/>
                <w:color w:val="auto"/>
                <w:spacing w:val="0"/>
                <w:position w:val="0"/>
                <w:sz w:val="24"/>
                <w:shd w:fill="auto" w:val="clear"/>
              </w:rPr>
              <w:t xml:space="preserve"> </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256"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Торговля </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Универсамы, универмаги, торговые центры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магазины 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капитальных зданиях, рассчитанные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малый поток посетителей (менее 650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торговой площади)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48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Торгово-складские (продовольственные, </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513"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овощные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 оптовые базы, 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капитальных зданиях.</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r>
      <w:tr>
        <w:trPr>
          <w:trHeight w:val="45"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Специально оборудованные рынки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торговые зоны продовольственных, промтоварных, сельхозпродуктов</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315"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Рынки, торговые зоны во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временных сооружениях</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мелкорозничной торговли во временных сооружениях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вне их, рассчитанные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малый поток посетителей: киоски, павильоны, палатки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Общественное питание в здании</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Предприятия питания, рассчитанные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большой поток посетителей (площадь более 400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рестораны, кафе, столовые</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5"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 рассчитанные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малый поток посетителей (площадь менее 400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30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Отправление культа</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Храмы, часовни, религиозные объединения</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Монастыри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Воспитание, образование, подготовка кадров</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Детские дошкольные учреждения</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Школы, школы-интернаты, специализированные</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Учреждения среднего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высшего профессионального образования, их филиалы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Культура, искусство, информатика</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Музеи, выставочные залы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Кинотеатры, клубы, дискотеки, более 300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мест</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Кинотеатры, клубы, дискотеки, менее 300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мест</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Библиотеки, архивы, информационные центры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818" w:hRule="auto"/>
          <w:jc w:val="left"/>
        </w:trPr>
        <w:tc>
          <w:tcPr>
            <w:tcW w:w="2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Физическая культура, спорт 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здании </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Физкультурно-оздоровительные комплексы, спортивные сооружения</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 отдых, вне здания</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Спортплощадки, теннисные корты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Стадионы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для верховой езды, ипподромы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Аттракционы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799" w:hRule="auto"/>
          <w:jc w:val="left"/>
        </w:trPr>
        <w:tc>
          <w:tcPr>
            <w:tcW w:w="2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Учреждения отдыха</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Санатории, дома отдыха, детские лагеря отдыха, дома рыбака, охотника, турбазы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Здравоохранение, соцобеспечение</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Больницы, клиники общего профиля</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Психоневрологические больницы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Инфекционные, онкологические больницы </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Амбулатории, поликлиники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Пункты первой мед. помощи, врачебные кабинеты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Ветеринарные поликлиники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Аптеки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Бытовое обслуживание населения</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Дома быта, ателье, пункты проката, химчистки, ремонт обуви (в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том числе во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временных объектах), ремонт квартир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жилых домов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заказам населения, фотоателье, парикмахерские, ритуальные услуги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Предприятия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ремонту бытовой техники, мебели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Коммунальные объекты, связь, милиция</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Бани, минипрачечные</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Отделения связи, опорные пункты милиции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Пожарные депо, станции скорой помощи, отделения милиции, военкоматы, призывные пункты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С</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Общественные туалеты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Управление, финансы, страхование </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Банки, биржи, страховые компании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Административные здания</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Наука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научное обслуживание </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Научные организации, учреждения, проектные организации, офисы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Промышленное производство</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Промышленные предприятия</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Поселенческое хозяйство</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виды животноводческой деятельности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виды растениеводства</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Подсобные хозяйства</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Склады </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полностью закрытых строениях</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использованием участка вне здания</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Свалки бытовых отходов</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Обслуживание и хранение автотранспорта</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отдельностоящие</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боксового типа</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многоэтажные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подземные</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Мастерские автосервиса</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Автозаправочные станции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Автопарки грузового транспорта</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20" w:line="240"/>
              <w:ind w:right="0" w:left="0" w:firstLine="0"/>
              <w:jc w:val="center"/>
              <w:rPr>
                <w:color w:val="auto"/>
                <w:spacing w:val="0"/>
                <w:position w:val="0"/>
                <w:shd w:fill="auto" w:val="clear"/>
              </w:rPr>
            </w:pPr>
          </w:p>
        </w:tc>
      </w:tr>
      <w:tr>
        <w:trPr>
          <w:trHeight w:val="12"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Автопарки пассажирского транспорта, </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312"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таксопарки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Автостоянки открытого типа</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Транспортное обслуживание</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Аэродромы легкомоторной авиации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Автовокзалы</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675"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Инженерная инфраструктура</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АТС, небольшие котельные, КНС, РП, ТП, ГРП,</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КОС</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Водозаборные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очистные водопроводные сооружения</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специального назначения </w:t>
            </w: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Антенные поля, радио и телевизионные вышки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Кладбища</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Тюрьмы, воинские части</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bl>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p>
    <w:tbl>
      <w:tblPr/>
      <w:tblGrid>
        <w:gridCol w:w="7086"/>
        <w:gridCol w:w="2006"/>
      </w:tblGrid>
      <w:tr>
        <w:trPr>
          <w:trHeight w:val="1" w:hRule="atLeast"/>
          <w:jc w:val="left"/>
        </w:trPr>
        <w:tc>
          <w:tcPr>
            <w:tcW w:w="90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left"/>
              <w:rPr>
                <w:color w:val="auto"/>
                <w:spacing w:val="0"/>
                <w:position w:val="0"/>
                <w:shd w:fill="auto" w:val="clear"/>
              </w:rPr>
            </w:pPr>
            <w:r>
              <w:rPr>
                <w:rFonts w:ascii="Times New Roman" w:hAnsi="Times New Roman" w:cs="Times New Roman" w:eastAsia="Times New Roman"/>
                <w:b/>
                <w:color w:val="auto"/>
                <w:spacing w:val="0"/>
                <w:position w:val="0"/>
                <w:sz w:val="27"/>
                <w:shd w:fill="auto" w:val="clear"/>
              </w:rPr>
              <w:t xml:space="preserve">Разрешенные параметры земельных участков и</w:t>
            </w:r>
            <w:r>
              <w:rPr>
                <w:rFonts w:ascii="Times New Roman" w:hAnsi="Times New Roman" w:cs="Times New Roman" w:eastAsia="Times New Roman"/>
                <w:b/>
                <w:color w:val="auto"/>
                <w:spacing w:val="0"/>
                <w:position w:val="0"/>
                <w:sz w:val="27"/>
                <w:shd w:fill="auto" w:val="clear"/>
              </w:rPr>
              <w:t xml:space="preserve"> </w:t>
            </w:r>
            <w:r>
              <w:rPr>
                <w:rFonts w:ascii="Times New Roman" w:hAnsi="Times New Roman" w:cs="Times New Roman" w:eastAsia="Times New Roman"/>
                <w:b/>
                <w:color w:val="auto"/>
                <w:spacing w:val="0"/>
                <w:position w:val="0"/>
                <w:sz w:val="27"/>
                <w:shd w:fill="auto" w:val="clear"/>
              </w:rPr>
              <w:t xml:space="preserve">их</w:t>
            </w:r>
            <w:r>
              <w:rPr>
                <w:rFonts w:ascii="Times New Roman" w:hAnsi="Times New Roman" w:cs="Times New Roman" w:eastAsia="Times New Roman"/>
                <w:b/>
                <w:color w:val="auto"/>
                <w:spacing w:val="0"/>
                <w:position w:val="0"/>
                <w:sz w:val="27"/>
                <w:shd w:fill="auto" w:val="clear"/>
              </w:rPr>
              <w:t xml:space="preserve"> </w:t>
            </w:r>
            <w:r>
              <w:rPr>
                <w:rFonts w:ascii="Times New Roman" w:hAnsi="Times New Roman" w:cs="Times New Roman" w:eastAsia="Times New Roman"/>
                <w:b/>
                <w:color w:val="auto"/>
                <w:spacing w:val="0"/>
                <w:position w:val="0"/>
                <w:sz w:val="27"/>
                <w:shd w:fill="auto" w:val="clear"/>
              </w:rPr>
              <w:t xml:space="preserve">застройки </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площадь (га)</w:t>
            </w:r>
            <w:r>
              <w:rPr>
                <w:rFonts w:ascii="Times New Roman" w:hAnsi="Times New Roman" w:cs="Times New Roman" w:eastAsia="Times New Roman"/>
                <w:color w:val="auto"/>
                <w:spacing w:val="0"/>
                <w:position w:val="0"/>
                <w:sz w:val="24"/>
                <w:shd w:fill="auto" w:val="clear"/>
              </w:rPr>
              <w:t xml:space="preserve">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0,02</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длина стороны по уличному фронту (м)</w:t>
            </w:r>
            <w:r>
              <w:rPr>
                <w:rFonts w:ascii="Times New Roman" w:hAnsi="Times New Roman" w:cs="Times New Roman" w:eastAsia="Times New Roman"/>
                <w:color w:val="auto"/>
                <w:spacing w:val="0"/>
                <w:position w:val="0"/>
                <w:sz w:val="24"/>
                <w:shd w:fill="auto" w:val="clear"/>
              </w:rPr>
              <w:t xml:space="preserve">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ширина/глубина (м)</w:t>
            </w:r>
            <w:r>
              <w:rPr>
                <w:rFonts w:ascii="Times New Roman" w:hAnsi="Times New Roman" w:cs="Times New Roman" w:eastAsia="Times New Roman"/>
                <w:color w:val="auto"/>
                <w:spacing w:val="0"/>
                <w:position w:val="0"/>
                <w:sz w:val="24"/>
                <w:shd w:fill="auto" w:val="clear"/>
              </w:rPr>
              <w:t xml:space="preserve">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Максимальный коэффициент застройки (%)</w:t>
            </w:r>
            <w:r>
              <w:rPr>
                <w:rFonts w:ascii="Times New Roman" w:hAnsi="Times New Roman" w:cs="Times New Roman" w:eastAsia="Times New Roman"/>
                <w:color w:val="auto"/>
                <w:spacing w:val="0"/>
                <w:position w:val="0"/>
                <w:sz w:val="24"/>
                <w:shd w:fill="auto" w:val="clear"/>
              </w:rPr>
              <w:t xml:space="preserve">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50</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Минимальный коэффициент озеленения (%)</w:t>
            </w:r>
            <w:r>
              <w:rPr>
                <w:rFonts w:ascii="Times New Roman" w:hAnsi="Times New Roman" w:cs="Times New Roman" w:eastAsia="Times New Roman"/>
                <w:color w:val="auto"/>
                <w:spacing w:val="0"/>
                <w:position w:val="0"/>
                <w:sz w:val="24"/>
                <w:shd w:fill="auto" w:val="clear"/>
              </w:rPr>
              <w:t xml:space="preserve">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здания до конька крыши (м)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оград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r>
    </w:tbl>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Зона индивидуальной малоэтажной жилой застройки (Ж4)</w:t>
      </w:r>
      <w:r>
        <w:rPr>
          <w:rFonts w:ascii="Times New Roman" w:hAnsi="Times New Roman" w:cs="Times New Roman" w:eastAsia="Times New Roman"/>
          <w:color w:val="auto"/>
          <w:spacing w:val="0"/>
          <w:position w:val="0"/>
          <w:sz w:val="24"/>
          <w:shd w:fill="auto" w:val="clear"/>
        </w:rPr>
        <w:t xml:space="preserve"> - используется преимущественно для размещения блокированных и индивидуальных жилых домов с придомовыми участками для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ведения личного хозяйства, 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требующего организации санитарно-защитных зон в границах населенных пунктов;</w:t>
      </w:r>
    </w:p>
    <w:tbl>
      <w:tblPr/>
      <w:tblGrid>
        <w:gridCol w:w="2677"/>
        <w:gridCol w:w="5173"/>
        <w:gridCol w:w="1242"/>
      </w:tblGrid>
      <w:tr>
        <w:trPr>
          <w:trHeight w:val="150" w:hRule="auto"/>
          <w:jc w:val="left"/>
        </w:trPr>
        <w:tc>
          <w:tcPr>
            <w:tcW w:w="9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Таблица 4</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 - основные виды использования, не требующие получения зонального разрешения,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 – условно разрешенные виды использования, требующие получения зонального разрешения, </w:t>
            </w:r>
          </w:p>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виды использования, на которые не может быть получено зональное разрешение.</w:t>
            </w:r>
          </w:p>
        </w:tc>
      </w:tr>
      <w:tr>
        <w:trPr>
          <w:trHeight w:val="285" w:hRule="auto"/>
          <w:jc w:val="left"/>
        </w:trPr>
        <w:tc>
          <w:tcPr>
            <w:tcW w:w="9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Виды разрешенного использования</w:t>
            </w:r>
          </w:p>
        </w:tc>
      </w:tr>
      <w:tr>
        <w:trPr>
          <w:trHeight w:val="285"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Постоянное проживание </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Отдельно стоящие жилые дома на одну семью</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85"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Сблокированные жилые дома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одну семью</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85"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Многоквартирные жилые дома</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Временное проживание </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Гостиницы, мотели, кемпинги, дома приезжих</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85"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Общежития</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54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Дома ребенка, детские дома, дома для престарелых</w:t>
            </w:r>
            <w:r>
              <w:rPr>
                <w:rFonts w:ascii="Times New Roman" w:hAnsi="Times New Roman" w:cs="Times New Roman" w:eastAsia="Times New Roman"/>
                <w:color w:val="auto"/>
                <w:spacing w:val="0"/>
                <w:position w:val="0"/>
                <w:sz w:val="24"/>
                <w:shd w:fill="auto" w:val="clear"/>
              </w:rPr>
              <w:t xml:space="preserve"> </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825"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Торговля </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Универсамы, универмаги, торговые центры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магазины 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капитальных зданиях, рассчитанные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большой поток посетителей (более 650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торговой площади) </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малый поток посетителей (менее 650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торговой площади)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435"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Торгово-складские (продовольственные, овощные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 оптовые базы, 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капитальных зданиях.</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45"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Специально оборудованные рынки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торговые зоны продовольственных, промтоварных, сельхозпродуктов</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315"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Рынки, торговые зоны во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временных сооружениях</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мелкорозничной торговли во временных сооружениях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вне их, рассчитанные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малый поток посетителей: киоски, павильоны, палатки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Общественное питание в здании</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Предприятия питания, рассчитанные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большой поток посетителей (площадь более 400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рестораны, кафе, столовые</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5"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 рассчитанные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малый поток посетителей (площадь менее 400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300"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Отправление культа</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Храмы, часовни, религиозные объединения</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Монастыри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Воспитание, образование, подготовка кадров</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Детские дошкольные учреждения</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Школы, школы-интернаты, специализированные</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Учреждения среднего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высшего профессионального образования, их филиалы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Культура, искусство, информатика</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Музеи, выставочные залы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Кинотеатры, клубы, дискотеки, более </w:t>
            </w:r>
          </w:p>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300 </w:t>
            </w:r>
            <w:r>
              <w:rPr>
                <w:rFonts w:ascii="Times New Roman" w:hAnsi="Times New Roman" w:cs="Times New Roman" w:eastAsia="Times New Roman"/>
                <w:b/>
                <w:color w:val="auto"/>
                <w:spacing w:val="0"/>
                <w:position w:val="0"/>
                <w:sz w:val="24"/>
                <w:shd w:fill="auto" w:val="clear"/>
              </w:rPr>
              <w:t xml:space="preserve">мест</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Кинотеатры, клубы, дискотеки, менее 300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мест</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Библиотеки, архивы, информационные центры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Физическая культура, спорт 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здании </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Физкультурно-оздоровительные комплексы, спортивные сооружения</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 отдых, вне здания</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Спортплощадки, теннисные корты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Стадионы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для верховой езды, ипподромы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Аттракционы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Учреждения отдыха</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Санатории, дома отдыха, детские лагеря отдыха, дома рыбака, охотника, турбазы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Здравоохранение, соцобеспечение</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Больницы, клиники общего профиля</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Психоневрологические больницы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Инфекционные, онкологические больницы </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Амбулатории, поликлиники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Пункты первой мед. помощи, врачебные кабинеты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Ветеринарные поликлиники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Аптеки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85"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Бытовое обслуживание населения</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Дома быта, ателье, пункты проката, химчистки, ремонт обуви (в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том числе во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временных объектах), ремонт квартир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жилых домов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заказам населения, фотоателье, парикмахерские, ритуальные услуги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Предприятия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ремонту бытовой техники, мебели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Коммунальные объекты, связь, милиция</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Бани, минипрачечные</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Отделения связи, опорные пункты милиции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Пожарные депо, станции скорой помощи, отделения милиции, военкоматы, призывные пункты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С</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Общественные туалеты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Управление, финансы, страхование </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Банки, биржи, страховые компании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Административные здания</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Наука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научное обслуживание </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Научные организации, учреждения, проектные организации, офисы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Промышленное производство</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Промышленные предприятия</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Поселенческое хозяйство</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виды животноводческой деятельности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виды растениеводства</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Подсобные хозяйства</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Склады </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полностью закрытых строениях</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использованием участка вне здания</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Свалки бытовых отходов</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Обслуживание и хранение автотранспорта</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отдельностоящие</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боксового типа</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многоэтажные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подземные</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Мастерские автосервиса</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Автозаправочные станции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Автопарки грузового транспорта</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Автопарки пассажирского транспорта, таксопарки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Автостоянки открытого типа</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Транспортное обслуживание</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Аэродромы легкомоторной авиации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Автовокзалы</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711"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Инженерная инфраструктура</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АТС, небольшие котельные, КНС, РП, ТП, ГРП,</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КОС</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Водозаборные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очистные водопроводные сооружения</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специального назначения </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Антенные поля, радио и телевизионные вышки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Кладбища</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Тюрьмы, воинские части</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bl>
    <w:p>
      <w:pPr>
        <w:spacing w:before="0" w:after="120" w:line="240"/>
        <w:ind w:right="0" w:left="0" w:firstLine="709"/>
        <w:jc w:val="both"/>
        <w:rPr>
          <w:rFonts w:ascii="Times New Roman" w:hAnsi="Times New Roman" w:cs="Times New Roman" w:eastAsia="Times New Roman"/>
          <w:b/>
          <w:color w:val="auto"/>
          <w:spacing w:val="0"/>
          <w:position w:val="0"/>
          <w:sz w:val="24"/>
          <w:shd w:fill="FFFFFF" w:val="clear"/>
        </w:rPr>
      </w:pPr>
    </w:p>
    <w:tbl>
      <w:tblPr/>
      <w:tblGrid>
        <w:gridCol w:w="7086"/>
        <w:gridCol w:w="2006"/>
      </w:tblGrid>
      <w:tr>
        <w:trPr>
          <w:trHeight w:val="1" w:hRule="atLeast"/>
          <w:jc w:val="left"/>
        </w:trPr>
        <w:tc>
          <w:tcPr>
            <w:tcW w:w="90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left"/>
              <w:rPr>
                <w:color w:val="auto"/>
                <w:spacing w:val="0"/>
                <w:position w:val="0"/>
                <w:shd w:fill="auto" w:val="clear"/>
              </w:rPr>
            </w:pPr>
            <w:r>
              <w:rPr>
                <w:rFonts w:ascii="Times New Roman" w:hAnsi="Times New Roman" w:cs="Times New Roman" w:eastAsia="Times New Roman"/>
                <w:b/>
                <w:color w:val="auto"/>
                <w:spacing w:val="0"/>
                <w:position w:val="0"/>
                <w:sz w:val="27"/>
                <w:shd w:fill="auto" w:val="clear"/>
              </w:rPr>
              <w:t xml:space="preserve">Разрешенные параметры земельных участков и</w:t>
            </w:r>
            <w:r>
              <w:rPr>
                <w:rFonts w:ascii="Times New Roman" w:hAnsi="Times New Roman" w:cs="Times New Roman" w:eastAsia="Times New Roman"/>
                <w:b/>
                <w:color w:val="auto"/>
                <w:spacing w:val="0"/>
                <w:position w:val="0"/>
                <w:sz w:val="27"/>
                <w:shd w:fill="auto" w:val="clear"/>
              </w:rPr>
              <w:t xml:space="preserve"> </w:t>
            </w:r>
            <w:r>
              <w:rPr>
                <w:rFonts w:ascii="Times New Roman" w:hAnsi="Times New Roman" w:cs="Times New Roman" w:eastAsia="Times New Roman"/>
                <w:b/>
                <w:color w:val="auto"/>
                <w:spacing w:val="0"/>
                <w:position w:val="0"/>
                <w:sz w:val="27"/>
                <w:shd w:fill="auto" w:val="clear"/>
              </w:rPr>
              <w:t xml:space="preserve">их</w:t>
            </w:r>
            <w:r>
              <w:rPr>
                <w:rFonts w:ascii="Times New Roman" w:hAnsi="Times New Roman" w:cs="Times New Roman" w:eastAsia="Times New Roman"/>
                <w:b/>
                <w:color w:val="auto"/>
                <w:spacing w:val="0"/>
                <w:position w:val="0"/>
                <w:sz w:val="27"/>
                <w:shd w:fill="auto" w:val="clear"/>
              </w:rPr>
              <w:t xml:space="preserve"> </w:t>
            </w:r>
            <w:r>
              <w:rPr>
                <w:rFonts w:ascii="Times New Roman" w:hAnsi="Times New Roman" w:cs="Times New Roman" w:eastAsia="Times New Roman"/>
                <w:b/>
                <w:color w:val="auto"/>
                <w:spacing w:val="0"/>
                <w:position w:val="0"/>
                <w:sz w:val="27"/>
                <w:shd w:fill="auto" w:val="clear"/>
              </w:rPr>
              <w:t xml:space="preserve">застройки </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площадь (га)</w:t>
            </w:r>
            <w:r>
              <w:rPr>
                <w:rFonts w:ascii="Times New Roman" w:hAnsi="Times New Roman" w:cs="Times New Roman" w:eastAsia="Times New Roman"/>
                <w:color w:val="auto"/>
                <w:spacing w:val="0"/>
                <w:position w:val="0"/>
                <w:sz w:val="24"/>
                <w:shd w:fill="auto" w:val="clear"/>
              </w:rPr>
              <w:t xml:space="preserve">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0,02</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длина стороны по уличному фронту (м)</w:t>
            </w:r>
            <w:r>
              <w:rPr>
                <w:rFonts w:ascii="Times New Roman" w:hAnsi="Times New Roman" w:cs="Times New Roman" w:eastAsia="Times New Roman"/>
                <w:color w:val="auto"/>
                <w:spacing w:val="0"/>
                <w:position w:val="0"/>
                <w:sz w:val="24"/>
                <w:shd w:fill="auto" w:val="clear"/>
              </w:rPr>
              <w:t xml:space="preserve">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ширина/глубина (м)</w:t>
            </w:r>
            <w:r>
              <w:rPr>
                <w:rFonts w:ascii="Times New Roman" w:hAnsi="Times New Roman" w:cs="Times New Roman" w:eastAsia="Times New Roman"/>
                <w:color w:val="auto"/>
                <w:spacing w:val="0"/>
                <w:position w:val="0"/>
                <w:sz w:val="24"/>
                <w:shd w:fill="auto" w:val="clear"/>
              </w:rPr>
              <w:t xml:space="preserve">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Максимальный коэффициент застройки (%)</w:t>
            </w:r>
            <w:r>
              <w:rPr>
                <w:rFonts w:ascii="Times New Roman" w:hAnsi="Times New Roman" w:cs="Times New Roman" w:eastAsia="Times New Roman"/>
                <w:color w:val="auto"/>
                <w:spacing w:val="0"/>
                <w:position w:val="0"/>
                <w:sz w:val="24"/>
                <w:shd w:fill="auto" w:val="clear"/>
              </w:rPr>
              <w:t xml:space="preserve">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50</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Минимальный коэффициент озеленения (%)</w:t>
            </w:r>
            <w:r>
              <w:rPr>
                <w:rFonts w:ascii="Times New Roman" w:hAnsi="Times New Roman" w:cs="Times New Roman" w:eastAsia="Times New Roman"/>
                <w:color w:val="auto"/>
                <w:spacing w:val="0"/>
                <w:position w:val="0"/>
                <w:sz w:val="24"/>
                <w:shd w:fill="auto" w:val="clear"/>
              </w:rPr>
              <w:t xml:space="preserve">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здания до конька крыши (м)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p>
        </w:tc>
      </w:tr>
      <w:tr>
        <w:trPr>
          <w:trHeight w:val="1" w:hRule="atLeast"/>
          <w:jc w:val="left"/>
        </w:trPr>
        <w:tc>
          <w:tcPr>
            <w:tcW w:w="7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оград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p>
        </w:tc>
        <w:tc>
          <w:tcPr>
            <w:tcW w:w="2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r>
    </w:tbl>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 Общественно-деловая зона и виды разрешенного использования земельных участков </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Общественно-деловая зона (О)</w:t>
      </w:r>
      <w:r>
        <w:rPr>
          <w:rFonts w:ascii="Times New Roman" w:hAnsi="Times New Roman" w:cs="Times New Roman" w:eastAsia="Times New Roman"/>
          <w:color w:val="auto"/>
          <w:spacing w:val="0"/>
          <w:position w:val="0"/>
          <w:sz w:val="24"/>
          <w:shd w:fill="FFFFFF" w:val="clear"/>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 в границах населенных пунктов.</w:t>
      </w:r>
    </w:p>
    <w:tbl>
      <w:tblPr/>
      <w:tblGrid>
        <w:gridCol w:w="2487"/>
        <w:gridCol w:w="3030"/>
        <w:gridCol w:w="1162"/>
        <w:gridCol w:w="871"/>
        <w:gridCol w:w="1914"/>
      </w:tblGrid>
      <w:tr>
        <w:trPr>
          <w:trHeight w:val="285" w:hRule="auto"/>
          <w:jc w:val="left"/>
        </w:trPr>
        <w:tc>
          <w:tcPr>
            <w:tcW w:w="9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24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Таблица 5</w:t>
            </w:r>
          </w:p>
          <w:p>
            <w:pPr>
              <w:spacing w:before="0" w:after="0" w:line="240"/>
              <w:ind w:right="0" w:left="0" w:firstLine="70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 - основные виды использования, не требующие  получения зонального разрешения, </w:t>
            </w:r>
          </w:p>
          <w:p>
            <w:pPr>
              <w:spacing w:before="0" w:after="0" w:line="240"/>
              <w:ind w:right="0" w:left="0" w:firstLine="70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 – условно разрешенные виды использования, требующие получения зонального разрешения, </w:t>
            </w:r>
          </w:p>
          <w:p>
            <w:pPr>
              <w:spacing w:before="0" w:after="0" w:line="240"/>
              <w:ind w:right="0" w:left="0" w:firstLine="709"/>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виды использования, на которые не может быть получено зональное разрешение.</w:t>
            </w:r>
          </w:p>
        </w:tc>
      </w:tr>
      <w:tr>
        <w:trPr>
          <w:trHeight w:val="285" w:hRule="auto"/>
          <w:jc w:val="left"/>
        </w:trPr>
        <w:tc>
          <w:tcPr>
            <w:tcW w:w="9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Виды разрешенного использования</w:t>
            </w:r>
            <w:r>
              <w:rPr>
                <w:rFonts w:ascii="Times New Roman" w:hAnsi="Times New Roman" w:cs="Times New Roman" w:eastAsia="Times New Roman"/>
                <w:color w:val="auto"/>
                <w:spacing w:val="0"/>
                <w:position w:val="0"/>
                <w:sz w:val="24"/>
                <w:shd w:fill="auto" w:val="clear"/>
              </w:rPr>
              <w:t xml:space="preserve"> </w:t>
            </w:r>
          </w:p>
        </w:tc>
      </w:tr>
      <w:tr>
        <w:trPr>
          <w:trHeight w:val="285"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Постоянное проживание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Отдельно стоящие жилые дома на одну семью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85"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Сблокированные жилые дома на одну семью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85"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Многоквартирные жилые дома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85"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Временное проживание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Гостиницы, мотели, кемпинги, дома приезжих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85"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Общежития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54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Дома ребенка, детские дома, дома для престарелых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825"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Торговля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Универсамы, универмаги, торговые центры и магазины в капитальных зданиях, рассчитанные на большой поток посетителей (более 650м</w:t>
            </w:r>
            <w:r>
              <w:rPr>
                <w:rFonts w:ascii="Times New Roman" w:hAnsi="Times New Roman" w:cs="Times New Roman" w:eastAsia="Times New Roman"/>
                <w:b/>
                <w:color w:val="auto"/>
                <w:spacing w:val="0"/>
                <w:position w:val="0"/>
                <w:sz w:val="24"/>
                <w:shd w:fill="auto" w:val="clear"/>
                <w:vertAlign w:val="superscript"/>
              </w:rPr>
              <w:t xml:space="preserve">2 </w:t>
            </w:r>
            <w:r>
              <w:rPr>
                <w:rFonts w:ascii="Times New Roman" w:hAnsi="Times New Roman" w:cs="Times New Roman" w:eastAsia="Times New Roman"/>
                <w:b/>
                <w:color w:val="auto"/>
                <w:spacing w:val="0"/>
                <w:position w:val="0"/>
                <w:sz w:val="24"/>
                <w:shd w:fill="auto" w:val="clear"/>
              </w:rPr>
              <w:t xml:space="preserve">торговой площади)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 же, на малый поток посетителей (менее 650м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торговой площади)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435"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Торгово-складские (продовольственные, овощные и т.д.) оптовые  базы, в капитальных зданиях.</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45"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Специально оборудованные рынки и торговые зоны продовольственных, промтоварных, сельхозпродуктов</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315"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Рынки, торговые зоны во временных сооружениях</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Общественное питание в здании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Предприятия питания, рассчитанные на большой поток посетителей (площадь более 400м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рестораны, кафе, столовые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 же, рассчитанные на малый поток посетителей (площадь менее 400м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30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Отправление культа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Храмы, часовни, религиозные объединения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Монастыри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Воспитание, образование, подготовка кадров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Детские дошкольные учреждения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Школы, школы-интернаты, специализированные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Учреждения начального, среднего и высшего профессионального образования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Культура, искусство, информатика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Музеи, выставочные залы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Кинотеатры, клубы, дискотеки, более 300 мест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Кинотеатры, клубы, дискотеки, менее 300 мест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Библиотеки, архивы, информационные центры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Физическая культура, спорт  в здании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Физкультурно-оздоровительные комплексы, спортивные сооружения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 отдых, вне здания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Спортплощадки, теннисные корты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Стадионы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для верховой езды, ипподромы</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Аттракционы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Учреждения отдыха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Санатории, дома отдыха, детские лагеря отдыха, дома рыбака, охотника, турбазы и т.д.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Здравоохранение, соцобеспечение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Больницы, клиники общего профиля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Психоневрологические больницы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Инфекционные, онкологические больницы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Амбулатории, поликлиники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Пункты первой мед. помощи, врачебные кабинеты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Ветеринарные поликлиники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Аптеки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Бытовое обслуживание населения</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Предприятия по ремонту бытовой техники, мебели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Коммунальные объекты, связь, милиция</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Бани, минипрачечные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Отделения связи, опорные пункты милиции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Пожарные депо, станции скорой помощи, отделения милиции, военкоматы, призывные пункты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Общественные туалеты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Управление, финансы, страхование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Банки, биржи, страховые компании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Административные здания, общественные организации, суды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Наука и научное  обслуживание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Научные организации, учреждения, проектные организации, офисы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Промышленное производство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Промышленные предприятия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Поселенческое хозяйство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виды животноводческой деятельности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виды растениеводства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Подсобные хозяйства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Склады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 полностью закрытых строениях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 использованием участка вне здания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Свалки бытовых отходов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Обслуживание и хранение автотранспорта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отдельностоящие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боксового типа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многоэтажные и подземные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Мастерские автосервиса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Автозаправочные станции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Автопарки грузового транспорта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Автопарки пассажирского транспорта, таксопарки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Автостоянки открытого типа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Транспортное обслуживание</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Аэродромы легкомоторной авиации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Автовокзалы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003"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Инженерная инфраструктура</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АТС, небольшие котельные, КНС, РП, ТП, ГРП,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КОС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Водозаборные и очистные водопроводные сооружения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специального назначения </w:t>
            </w: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Антенные поля, радио и телевизионные вышки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Кладбища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48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06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Тюрьмы, воинские части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 w:hRule="atLeast"/>
          <w:jc w:val="left"/>
        </w:trPr>
        <w:tc>
          <w:tcPr>
            <w:tcW w:w="9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7"/>
                <w:shd w:fill="auto" w:val="clear"/>
              </w:rPr>
              <w:t xml:space="preserve">Разрешенные параметры земельных участков и их застройки</w:t>
            </w: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551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Жилые дома</w:t>
            </w:r>
          </w:p>
        </w:tc>
        <w:tc>
          <w:tcPr>
            <w:tcW w:w="2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Общественные</w:t>
              <w:br/>
              <w:t xml:space="preserve">объекты</w:t>
            </w:r>
          </w:p>
        </w:tc>
      </w:tr>
      <w:tr>
        <w:trPr>
          <w:trHeight w:val="1" w:hRule="atLeast"/>
          <w:jc w:val="left"/>
        </w:trPr>
        <w:tc>
          <w:tcPr>
            <w:tcW w:w="551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площадь (га)</w:t>
            </w:r>
            <w:r>
              <w:rPr>
                <w:rFonts w:ascii="Times New Roman" w:hAnsi="Times New Roman" w:cs="Times New Roman" w:eastAsia="Times New Roman"/>
                <w:color w:val="auto"/>
                <w:spacing w:val="0"/>
                <w:position w:val="0"/>
                <w:sz w:val="24"/>
                <w:shd w:fill="auto" w:val="clear"/>
              </w:rPr>
              <w:t xml:space="preserve"> </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0,10</w:t>
            </w:r>
          </w:p>
        </w:tc>
        <w:tc>
          <w:tcPr>
            <w:tcW w:w="2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0,20</w:t>
            </w:r>
          </w:p>
        </w:tc>
      </w:tr>
      <w:tr>
        <w:trPr>
          <w:trHeight w:val="1" w:hRule="atLeast"/>
          <w:jc w:val="left"/>
        </w:trPr>
        <w:tc>
          <w:tcPr>
            <w:tcW w:w="551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71"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длина стороны по уличному фронту (м)</w:t>
            </w:r>
            <w:r>
              <w:rPr>
                <w:rFonts w:ascii="Times New Roman" w:hAnsi="Times New Roman" w:cs="Times New Roman" w:eastAsia="Times New Roman"/>
                <w:color w:val="auto"/>
                <w:spacing w:val="0"/>
                <w:position w:val="0"/>
                <w:sz w:val="24"/>
                <w:shd w:fill="auto" w:val="clear"/>
              </w:rPr>
              <w:t xml:space="preserve"> </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27</w:t>
            </w:r>
          </w:p>
        </w:tc>
        <w:tc>
          <w:tcPr>
            <w:tcW w:w="2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42</w:t>
            </w:r>
          </w:p>
        </w:tc>
      </w:tr>
      <w:tr>
        <w:trPr>
          <w:trHeight w:val="1" w:hRule="atLeast"/>
          <w:jc w:val="left"/>
        </w:trPr>
        <w:tc>
          <w:tcPr>
            <w:tcW w:w="551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ширина/глубина (м)</w:t>
            </w:r>
            <w:r>
              <w:rPr>
                <w:rFonts w:ascii="Times New Roman" w:hAnsi="Times New Roman" w:cs="Times New Roman" w:eastAsia="Times New Roman"/>
                <w:color w:val="auto"/>
                <w:spacing w:val="0"/>
                <w:position w:val="0"/>
                <w:sz w:val="24"/>
                <w:shd w:fill="auto" w:val="clear"/>
              </w:rPr>
              <w:t xml:space="preserve"> </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w:t>
            </w:r>
          </w:p>
        </w:tc>
        <w:tc>
          <w:tcPr>
            <w:tcW w:w="2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w:t>
            </w:r>
          </w:p>
        </w:tc>
      </w:tr>
      <w:tr>
        <w:trPr>
          <w:trHeight w:val="1" w:hRule="atLeast"/>
          <w:jc w:val="left"/>
        </w:trPr>
        <w:tc>
          <w:tcPr>
            <w:tcW w:w="551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Максимальный коэффициент застройки (%)</w:t>
            </w:r>
            <w:r>
              <w:rPr>
                <w:rFonts w:ascii="Times New Roman" w:hAnsi="Times New Roman" w:cs="Times New Roman" w:eastAsia="Times New Roman"/>
                <w:color w:val="auto"/>
                <w:spacing w:val="0"/>
                <w:position w:val="0"/>
                <w:sz w:val="24"/>
                <w:shd w:fill="auto" w:val="clear"/>
              </w:rPr>
              <w:t xml:space="preserve"> </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60</w:t>
            </w:r>
          </w:p>
        </w:tc>
        <w:tc>
          <w:tcPr>
            <w:tcW w:w="2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80</w:t>
            </w:r>
          </w:p>
        </w:tc>
      </w:tr>
      <w:tr>
        <w:trPr>
          <w:trHeight w:val="1" w:hRule="atLeast"/>
          <w:jc w:val="left"/>
        </w:trPr>
        <w:tc>
          <w:tcPr>
            <w:tcW w:w="551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Минимальный коэффициент озеленения (%)</w:t>
            </w:r>
            <w:r>
              <w:rPr>
                <w:rFonts w:ascii="Times New Roman" w:hAnsi="Times New Roman" w:cs="Times New Roman" w:eastAsia="Times New Roman"/>
                <w:color w:val="auto"/>
                <w:spacing w:val="0"/>
                <w:position w:val="0"/>
                <w:sz w:val="24"/>
                <w:shd w:fill="auto" w:val="clear"/>
              </w:rPr>
              <w:t xml:space="preserve"> </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2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r>
      <w:tr>
        <w:trPr>
          <w:trHeight w:val="1" w:hRule="atLeast"/>
          <w:jc w:val="left"/>
        </w:trPr>
        <w:tc>
          <w:tcPr>
            <w:tcW w:w="551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здания до конька крыши (м) </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22</w:t>
            </w:r>
          </w:p>
        </w:tc>
        <w:tc>
          <w:tcPr>
            <w:tcW w:w="2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22</w:t>
            </w:r>
          </w:p>
        </w:tc>
      </w:tr>
      <w:tr>
        <w:trPr>
          <w:trHeight w:val="1" w:hRule="atLeast"/>
          <w:jc w:val="left"/>
        </w:trPr>
        <w:tc>
          <w:tcPr>
            <w:tcW w:w="551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оград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2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r>
    </w:tbl>
    <w:p>
      <w:pPr>
        <w:spacing w:before="0" w:after="12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 Производственные зоны и виды разрешенного использования земельных участков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Производственные зоны предназначены для размещения промышленных и коммунально-складских объектов в границах населенных пунктов и на землях промышленности.</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 производственным зонам относятся:</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предприятий III-II класса (П1) </w:t>
      </w:r>
      <w:r>
        <w:rPr>
          <w:rFonts w:ascii="Times New Roman" w:hAnsi="Times New Roman" w:cs="Times New Roman" w:eastAsia="Times New Roman"/>
          <w:color w:val="auto"/>
          <w:spacing w:val="0"/>
          <w:position w:val="0"/>
          <w:sz w:val="24"/>
          <w:shd w:fill="FFFFFF" w:val="clear"/>
        </w:rPr>
        <w:t xml:space="preserve">- используется для размещения предприятий, требующих организации санитарно-защитных зон 300-500 метров.</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предприятий IV класса (П2)</w:t>
      </w:r>
      <w:r>
        <w:rPr>
          <w:rFonts w:ascii="Times New Roman" w:hAnsi="Times New Roman" w:cs="Times New Roman" w:eastAsia="Times New Roman"/>
          <w:color w:val="auto"/>
          <w:spacing w:val="0"/>
          <w:position w:val="0"/>
          <w:sz w:val="24"/>
          <w:shd w:fill="FFFFFF" w:val="clear"/>
        </w:rPr>
        <w:t xml:space="preserve"> - используется для размещения предприятий, требующих организации санитарно-защитных зон до 100 метров.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предприятий V класса (П3)</w:t>
      </w:r>
      <w:r>
        <w:rPr>
          <w:rFonts w:ascii="Times New Roman" w:hAnsi="Times New Roman" w:cs="Times New Roman" w:eastAsia="Times New Roman"/>
          <w:color w:val="auto"/>
          <w:spacing w:val="0"/>
          <w:position w:val="0"/>
          <w:sz w:val="24"/>
          <w:shd w:fill="FFFFFF" w:val="clear"/>
        </w:rPr>
        <w:t xml:space="preserve"> - используется для размещения предприятий, требующих организации санитарно-защитных зон до 50 метров.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Зона коммунальных и складских объектов IV класса (П4)</w:t>
      </w:r>
      <w:r>
        <w:rPr>
          <w:rFonts w:ascii="Times New Roman" w:hAnsi="Times New Roman" w:cs="Times New Roman" w:eastAsia="Times New Roman"/>
          <w:color w:val="auto"/>
          <w:spacing w:val="0"/>
          <w:position w:val="0"/>
          <w:sz w:val="24"/>
          <w:shd w:fill="auto" w:val="clear"/>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100 метров.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Зона коммунально-складских объектов V класса (П5)</w:t>
      </w:r>
      <w:r>
        <w:rPr>
          <w:rFonts w:ascii="Times New Roman" w:hAnsi="Times New Roman" w:cs="Times New Roman" w:eastAsia="Times New Roman"/>
          <w:color w:val="auto"/>
          <w:spacing w:val="0"/>
          <w:position w:val="0"/>
          <w:sz w:val="24"/>
          <w:shd w:fill="auto" w:val="clear"/>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метров.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гаражей (П6)</w:t>
      </w:r>
      <w:r>
        <w:rPr>
          <w:rFonts w:ascii="Times New Roman" w:hAnsi="Times New Roman" w:cs="Times New Roman" w:eastAsia="Times New Roman"/>
          <w:color w:val="auto"/>
          <w:spacing w:val="0"/>
          <w:position w:val="0"/>
          <w:sz w:val="24"/>
          <w:shd w:fill="FFFFFF" w:val="clear"/>
        </w:rPr>
        <w:t xml:space="preserve"> - используется для размещения баз и гаражей, требующих  организации санитарно-защитных зон от 15 до 50 метров.</w:t>
      </w:r>
    </w:p>
    <w:tbl>
      <w:tblPr/>
      <w:tblGrid>
        <w:gridCol w:w="4041"/>
        <w:gridCol w:w="806"/>
        <w:gridCol w:w="804"/>
        <w:gridCol w:w="800"/>
        <w:gridCol w:w="800"/>
        <w:gridCol w:w="800"/>
        <w:gridCol w:w="1520"/>
      </w:tblGrid>
      <w:tr>
        <w:trPr>
          <w:trHeight w:val="285" w:hRule="auto"/>
          <w:jc w:val="left"/>
        </w:trPr>
        <w:tc>
          <w:tcPr>
            <w:tcW w:w="9571"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24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Таблица 6</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 - основные виды использования, не требующие  получения зонального разрешения,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 – условно разрешенные виды использования, требующие получения зонального разрешения, </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виды использования, на которые не может быть получено зональное разрешение.</w:t>
            </w:r>
          </w:p>
        </w:tc>
      </w:tr>
      <w:tr>
        <w:trPr>
          <w:trHeight w:val="285"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разрешенного использования</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П1</w:t>
            </w: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П2</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П3</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П4</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П5</w:t>
            </w: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П6</w:t>
            </w:r>
          </w:p>
        </w:tc>
      </w:tr>
      <w:tr>
        <w:trPr>
          <w:trHeight w:val="285"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Предприятия и коммунально-</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складские организации</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r>
      <w:tr>
        <w:trPr>
          <w:trHeight w:val="285"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V </w:t>
            </w:r>
            <w:r>
              <w:rPr>
                <w:rFonts w:ascii="Times New Roman" w:hAnsi="Times New Roman" w:cs="Times New Roman" w:eastAsia="Times New Roman"/>
                <w:b/>
                <w:color w:val="auto"/>
                <w:spacing w:val="0"/>
                <w:position w:val="0"/>
                <w:sz w:val="24"/>
                <w:shd w:fill="FFFFFF" w:val="clear"/>
              </w:rPr>
              <w:t xml:space="preserve">класса</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r>
      <w:tr>
        <w:trPr>
          <w:trHeight w:val="285"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IV </w:t>
            </w:r>
            <w:r>
              <w:rPr>
                <w:rFonts w:ascii="Times New Roman" w:hAnsi="Times New Roman" w:cs="Times New Roman" w:eastAsia="Times New Roman"/>
                <w:b/>
                <w:color w:val="auto"/>
                <w:spacing w:val="0"/>
                <w:position w:val="0"/>
                <w:sz w:val="24"/>
                <w:shd w:fill="FFFFFF" w:val="clear"/>
              </w:rPr>
              <w:t xml:space="preserve">класса</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285"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III </w:t>
            </w:r>
            <w:r>
              <w:rPr>
                <w:rFonts w:ascii="Times New Roman" w:hAnsi="Times New Roman" w:cs="Times New Roman" w:eastAsia="Times New Roman"/>
                <w:b/>
                <w:color w:val="auto"/>
                <w:spacing w:val="0"/>
                <w:position w:val="0"/>
                <w:sz w:val="24"/>
                <w:shd w:fill="FFFFFF" w:val="clear"/>
              </w:rPr>
              <w:t xml:space="preserve">класса</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540"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II </w:t>
            </w:r>
            <w:r>
              <w:rPr>
                <w:rFonts w:ascii="Times New Roman" w:hAnsi="Times New Roman" w:cs="Times New Roman" w:eastAsia="Times New Roman"/>
                <w:b/>
                <w:color w:val="auto"/>
                <w:spacing w:val="0"/>
                <w:position w:val="0"/>
                <w:sz w:val="24"/>
                <w:shd w:fill="FFFFFF" w:val="clear"/>
              </w:rPr>
              <w:t xml:space="preserve">класса</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333"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Жилые дома и общежития</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270"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Физкультурно-спортивные</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сооружения для обслуживания</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лиц работающих на предприятиях (спортзалы и спортплощадки, теннисные корты)</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r>
      <w:tr>
        <w:trPr>
          <w:trHeight w:val="435"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Автозаправочные станции, станции  технического обслуживания, стоянки</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p>
        </w:tc>
      </w:tr>
      <w:tr>
        <w:trPr>
          <w:trHeight w:val="45"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Очистные сооружения, канализация</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both"/>
              <w:rPr>
                <w:color w:val="auto"/>
                <w:spacing w:val="0"/>
                <w:position w:val="0"/>
              </w:rPr>
            </w:pP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both"/>
              <w:rPr>
                <w:color w:val="auto"/>
                <w:spacing w:val="0"/>
                <w:position w:val="0"/>
              </w:rPr>
            </w:pPr>
          </w:p>
        </w:tc>
      </w:tr>
      <w:tr>
        <w:trPr>
          <w:trHeight w:val="315"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Электрокотельные</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 </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r>
      <w:tr>
        <w:trPr>
          <w:trHeight w:val="270"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Трансформаторные подстанции</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r>
      <w:tr>
        <w:trPr>
          <w:trHeight w:val="15"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Административные здания и офисы</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0" w:line="240"/>
              <w:ind w:right="0" w:left="0" w:firstLine="0"/>
              <w:jc w:val="both"/>
              <w:rPr>
                <w:color w:val="auto"/>
                <w:spacing w:val="0"/>
                <w:position w:val="0"/>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r>
      <w:tr>
        <w:trPr>
          <w:trHeight w:val="15"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Учреждения здравоохранения для обслуживания лиц работающих на предприятиях</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0" w:line="240"/>
              <w:ind w:right="0" w:left="0" w:firstLine="0"/>
              <w:jc w:val="both"/>
              <w:rPr>
                <w:color w:val="auto"/>
                <w:spacing w:val="0"/>
                <w:position w:val="0"/>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r>
      <w:tr>
        <w:trPr>
          <w:trHeight w:val="270"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Предприятия торговли, общественного питания и культурно-бытового обслуживания, для лиц работающих на предприятиях (без выделения торговых зон)</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r>
      <w:tr>
        <w:trPr>
          <w:trHeight w:val="15" w:hRule="auto"/>
          <w:jc w:val="left"/>
        </w:trPr>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Учреждения, начального, среднего и высшего профессионального образования, связанные с производством</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0" w:line="240"/>
              <w:ind w:right="0" w:left="0" w:firstLine="0"/>
              <w:jc w:val="both"/>
              <w:rPr>
                <w:color w:val="auto"/>
                <w:spacing w:val="0"/>
                <w:position w:val="0"/>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1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r>
    </w:tbl>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Зональное разрешение не может быть получено на другие виды разрешенного использования, не упомянутые в настоящей таблице.</w:t>
      </w:r>
    </w:p>
    <w:tbl>
      <w:tblPr/>
      <w:tblGrid>
        <w:gridCol w:w="6283"/>
        <w:gridCol w:w="3288"/>
      </w:tblGrid>
      <w:tr>
        <w:trPr>
          <w:trHeight w:val="30" w:hRule="auto"/>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left"/>
              <w:rPr>
                <w:color w:val="auto"/>
                <w:spacing w:val="0"/>
                <w:position w:val="0"/>
                <w:shd w:fill="auto" w:val="clear"/>
              </w:rPr>
            </w:pPr>
            <w:r>
              <w:rPr>
                <w:rFonts w:ascii="Times New Roman" w:hAnsi="Times New Roman" w:cs="Times New Roman" w:eastAsia="Times New Roman"/>
                <w:b/>
                <w:color w:val="auto"/>
                <w:spacing w:val="0"/>
                <w:position w:val="0"/>
                <w:sz w:val="27"/>
                <w:shd w:fill="auto" w:val="clear"/>
              </w:rPr>
              <w:t xml:space="preserve">Разрешенные параметры земельных участков и их застройки (П5-П6)</w:t>
            </w:r>
          </w:p>
        </w:tc>
      </w:tr>
      <w:tr>
        <w:trPr>
          <w:trHeight w:val="1" w:hRule="atLeast"/>
          <w:jc w:val="left"/>
        </w:trPr>
        <w:tc>
          <w:tcPr>
            <w:tcW w:w="6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площадь (га)</w:t>
            </w:r>
            <w:r>
              <w:rPr>
                <w:rFonts w:ascii="Times New Roman" w:hAnsi="Times New Roman" w:cs="Times New Roman" w:eastAsia="Times New Roman"/>
                <w:color w:val="auto"/>
                <w:spacing w:val="0"/>
                <w:position w:val="0"/>
                <w:sz w:val="24"/>
                <w:shd w:fill="auto" w:val="clear"/>
              </w:rPr>
              <w:t xml:space="preserve"> </w:t>
            </w:r>
          </w:p>
        </w:tc>
        <w:tc>
          <w:tcPr>
            <w:tcW w:w="3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0,5 </w:t>
            </w:r>
          </w:p>
        </w:tc>
      </w:tr>
      <w:tr>
        <w:trPr>
          <w:trHeight w:val="1" w:hRule="atLeast"/>
          <w:jc w:val="left"/>
        </w:trPr>
        <w:tc>
          <w:tcPr>
            <w:tcW w:w="6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71"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длина стороны по уличному фронту (м)</w:t>
            </w:r>
            <w:r>
              <w:rPr>
                <w:rFonts w:ascii="Times New Roman" w:hAnsi="Times New Roman" w:cs="Times New Roman" w:eastAsia="Times New Roman"/>
                <w:color w:val="auto"/>
                <w:spacing w:val="0"/>
                <w:position w:val="0"/>
                <w:sz w:val="24"/>
                <w:shd w:fill="auto" w:val="clear"/>
              </w:rPr>
              <w:t xml:space="preserve"> </w:t>
            </w:r>
          </w:p>
        </w:tc>
        <w:tc>
          <w:tcPr>
            <w:tcW w:w="3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60 </w:t>
            </w:r>
          </w:p>
        </w:tc>
      </w:tr>
      <w:tr>
        <w:trPr>
          <w:trHeight w:val="1" w:hRule="atLeast"/>
          <w:jc w:val="left"/>
        </w:trPr>
        <w:tc>
          <w:tcPr>
            <w:tcW w:w="6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ширина/глубина (м)</w:t>
            </w:r>
            <w:r>
              <w:rPr>
                <w:rFonts w:ascii="Times New Roman" w:hAnsi="Times New Roman" w:cs="Times New Roman" w:eastAsia="Times New Roman"/>
                <w:color w:val="auto"/>
                <w:spacing w:val="0"/>
                <w:position w:val="0"/>
                <w:sz w:val="24"/>
                <w:shd w:fill="auto" w:val="clear"/>
              </w:rPr>
              <w:t xml:space="preserve"> </w:t>
            </w:r>
          </w:p>
        </w:tc>
        <w:tc>
          <w:tcPr>
            <w:tcW w:w="3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80</w:t>
            </w:r>
          </w:p>
        </w:tc>
      </w:tr>
      <w:tr>
        <w:trPr>
          <w:trHeight w:val="1" w:hRule="atLeast"/>
          <w:jc w:val="left"/>
        </w:trPr>
        <w:tc>
          <w:tcPr>
            <w:tcW w:w="6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Максимальный коэффициент застройки (%)</w:t>
            </w:r>
            <w:r>
              <w:rPr>
                <w:rFonts w:ascii="Times New Roman" w:hAnsi="Times New Roman" w:cs="Times New Roman" w:eastAsia="Times New Roman"/>
                <w:color w:val="auto"/>
                <w:spacing w:val="0"/>
                <w:position w:val="0"/>
                <w:sz w:val="24"/>
                <w:shd w:fill="auto" w:val="clear"/>
              </w:rPr>
              <w:t xml:space="preserve"> </w:t>
            </w:r>
          </w:p>
        </w:tc>
        <w:tc>
          <w:tcPr>
            <w:tcW w:w="3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60</w:t>
            </w:r>
          </w:p>
        </w:tc>
      </w:tr>
      <w:tr>
        <w:trPr>
          <w:trHeight w:val="1" w:hRule="atLeast"/>
          <w:jc w:val="left"/>
        </w:trPr>
        <w:tc>
          <w:tcPr>
            <w:tcW w:w="6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Минимальный коэффициент озеленения (%)</w:t>
            </w:r>
            <w:r>
              <w:rPr>
                <w:rFonts w:ascii="Times New Roman" w:hAnsi="Times New Roman" w:cs="Times New Roman" w:eastAsia="Times New Roman"/>
                <w:color w:val="auto"/>
                <w:spacing w:val="0"/>
                <w:position w:val="0"/>
                <w:sz w:val="24"/>
                <w:shd w:fill="auto" w:val="clear"/>
              </w:rPr>
              <w:t xml:space="preserve"> </w:t>
            </w:r>
          </w:p>
        </w:tc>
        <w:tc>
          <w:tcPr>
            <w:tcW w:w="3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r>
      <w:tr>
        <w:trPr>
          <w:trHeight w:val="1" w:hRule="atLeast"/>
          <w:jc w:val="left"/>
        </w:trPr>
        <w:tc>
          <w:tcPr>
            <w:tcW w:w="6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здания до конька крыши (м) </w:t>
            </w:r>
          </w:p>
        </w:tc>
        <w:tc>
          <w:tcPr>
            <w:tcW w:w="3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27</w:t>
            </w:r>
          </w:p>
        </w:tc>
      </w:tr>
      <w:tr>
        <w:trPr>
          <w:trHeight w:val="1" w:hRule="atLeast"/>
          <w:jc w:val="left"/>
        </w:trPr>
        <w:tc>
          <w:tcPr>
            <w:tcW w:w="6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оград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p>
        </w:tc>
        <w:tc>
          <w:tcPr>
            <w:tcW w:w="3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r>
    </w:tbl>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p>
    <w:tbl>
      <w:tblPr/>
      <w:tblGrid>
        <w:gridCol w:w="6269"/>
        <w:gridCol w:w="3302"/>
      </w:tblGrid>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left"/>
              <w:rPr>
                <w:spacing w:val="0"/>
                <w:position w:val="0"/>
                <w:shd w:fill="auto" w:val="clear"/>
              </w:rPr>
            </w:pPr>
            <w:r>
              <w:rPr>
                <w:rFonts w:ascii="Times New Roman" w:hAnsi="Times New Roman" w:cs="Times New Roman" w:eastAsia="Times New Roman"/>
                <w:b/>
                <w:color w:val="FFFFFF"/>
                <w:spacing w:val="0"/>
                <w:position w:val="0"/>
                <w:sz w:val="24"/>
                <w:shd w:fill="auto" w:val="clear"/>
              </w:rPr>
              <w:t xml:space="preserve"> </w:t>
            </w:r>
            <w:r>
              <w:rPr>
                <w:rFonts w:ascii="Times New Roman" w:hAnsi="Times New Roman" w:cs="Times New Roman" w:eastAsia="Times New Roman"/>
                <w:b/>
                <w:color w:val="auto"/>
                <w:spacing w:val="0"/>
                <w:position w:val="0"/>
                <w:sz w:val="27"/>
                <w:shd w:fill="auto" w:val="clear"/>
              </w:rPr>
              <w:t xml:space="preserve">Разрешенные параметры земельных участков и их застройки (П4)</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площадь (га)</w:t>
            </w:r>
            <w:r>
              <w:rPr>
                <w:rFonts w:ascii="Times New Roman" w:hAnsi="Times New Roman" w:cs="Times New Roman" w:eastAsia="Times New Roman"/>
                <w:color w:val="auto"/>
                <w:spacing w:val="0"/>
                <w:position w:val="0"/>
                <w:sz w:val="24"/>
                <w:shd w:fill="auto" w:val="clear"/>
              </w:rPr>
              <w:t xml:space="preserve">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1,0 </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71"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длина стороны по уличному фронту (м)</w:t>
            </w:r>
            <w:r>
              <w:rPr>
                <w:rFonts w:ascii="Times New Roman" w:hAnsi="Times New Roman" w:cs="Times New Roman" w:eastAsia="Times New Roman"/>
                <w:color w:val="auto"/>
                <w:spacing w:val="0"/>
                <w:position w:val="0"/>
                <w:sz w:val="24"/>
                <w:shd w:fill="auto" w:val="clear"/>
              </w:rPr>
              <w:t xml:space="preserve">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80 </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ширина/глубина (м)</w:t>
            </w:r>
            <w:r>
              <w:rPr>
                <w:rFonts w:ascii="Times New Roman" w:hAnsi="Times New Roman" w:cs="Times New Roman" w:eastAsia="Times New Roman"/>
                <w:color w:val="auto"/>
                <w:spacing w:val="0"/>
                <w:position w:val="0"/>
                <w:sz w:val="24"/>
                <w:shd w:fill="auto" w:val="clear"/>
              </w:rPr>
              <w:t xml:space="preserve">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125</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Максимальный коэффициент застройки (%)</w:t>
            </w:r>
            <w:r>
              <w:rPr>
                <w:rFonts w:ascii="Times New Roman" w:hAnsi="Times New Roman" w:cs="Times New Roman" w:eastAsia="Times New Roman"/>
                <w:color w:val="auto"/>
                <w:spacing w:val="0"/>
                <w:position w:val="0"/>
                <w:sz w:val="24"/>
                <w:shd w:fill="auto" w:val="clear"/>
              </w:rPr>
              <w:t xml:space="preserve">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50</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Минимальный коэффициент озеленения (%)</w:t>
            </w:r>
            <w:r>
              <w:rPr>
                <w:rFonts w:ascii="Times New Roman" w:hAnsi="Times New Roman" w:cs="Times New Roman" w:eastAsia="Times New Roman"/>
                <w:color w:val="auto"/>
                <w:spacing w:val="0"/>
                <w:position w:val="0"/>
                <w:sz w:val="24"/>
                <w:shd w:fill="auto" w:val="clear"/>
              </w:rPr>
              <w:t xml:space="preserve">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40</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здания до конька крыши (м)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НР</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оград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w:t>
            </w:r>
          </w:p>
        </w:tc>
      </w:tr>
    </w:tbl>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p>
    <w:tbl>
      <w:tblPr/>
      <w:tblGrid>
        <w:gridCol w:w="6269"/>
        <w:gridCol w:w="3302"/>
      </w:tblGrid>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left"/>
              <w:rPr>
                <w:color w:val="auto"/>
                <w:spacing w:val="0"/>
                <w:position w:val="0"/>
                <w:shd w:fill="auto" w:val="clear"/>
              </w:rPr>
            </w:pPr>
            <w:r>
              <w:rPr>
                <w:rFonts w:ascii="Times New Roman" w:hAnsi="Times New Roman" w:cs="Times New Roman" w:eastAsia="Times New Roman"/>
                <w:b/>
                <w:color w:val="auto"/>
                <w:spacing w:val="0"/>
                <w:position w:val="0"/>
                <w:sz w:val="27"/>
                <w:shd w:fill="auto" w:val="clear"/>
              </w:rPr>
              <w:t xml:space="preserve">Разрешенные параметры земельных участков и их застройки </w:t>
            </w:r>
            <w:r>
              <w:rPr>
                <w:rFonts w:ascii="Times New Roman" w:hAnsi="Times New Roman" w:cs="Times New Roman" w:eastAsia="Times New Roman"/>
                <w:b/>
                <w:color w:val="auto"/>
                <w:spacing w:val="0"/>
                <w:position w:val="0"/>
                <w:sz w:val="27"/>
                <w:shd w:fill="auto" w:val="clear"/>
              </w:rPr>
              <w:t xml:space="preserve">  (</w:t>
            </w:r>
            <w:r>
              <w:rPr>
                <w:rFonts w:ascii="Times New Roman" w:hAnsi="Times New Roman" w:cs="Times New Roman" w:eastAsia="Times New Roman"/>
                <w:b/>
                <w:color w:val="auto"/>
                <w:spacing w:val="0"/>
                <w:position w:val="0"/>
                <w:sz w:val="27"/>
                <w:shd w:fill="auto" w:val="clear"/>
              </w:rPr>
              <w:t xml:space="preserve">П3)</w:t>
            </w:r>
            <w:r>
              <w:rPr>
                <w:rFonts w:ascii="Times New Roman" w:hAnsi="Times New Roman" w:cs="Times New Roman" w:eastAsia="Times New Roman"/>
                <w:b/>
                <w:color w:val="auto"/>
                <w:spacing w:val="0"/>
                <w:position w:val="0"/>
                <w:sz w:val="27"/>
                <w:shd w:fill="auto" w:val="clear"/>
              </w:rPr>
              <w:t xml:space="preserve"> </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площадь (га)</w:t>
            </w:r>
            <w:r>
              <w:rPr>
                <w:rFonts w:ascii="Times New Roman" w:hAnsi="Times New Roman" w:cs="Times New Roman" w:eastAsia="Times New Roman"/>
                <w:color w:val="auto"/>
                <w:spacing w:val="0"/>
                <w:position w:val="0"/>
                <w:sz w:val="24"/>
                <w:shd w:fill="auto" w:val="clear"/>
              </w:rPr>
              <w:t xml:space="preserve">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0,5 </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71"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длина стороны по уличному фронту (м)</w:t>
            </w:r>
            <w:r>
              <w:rPr>
                <w:rFonts w:ascii="Times New Roman" w:hAnsi="Times New Roman" w:cs="Times New Roman" w:eastAsia="Times New Roman"/>
                <w:color w:val="auto"/>
                <w:spacing w:val="0"/>
                <w:position w:val="0"/>
                <w:sz w:val="24"/>
                <w:shd w:fill="auto" w:val="clear"/>
              </w:rPr>
              <w:t xml:space="preserve">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60 </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ширина/глубина (м)</w:t>
            </w:r>
            <w:r>
              <w:rPr>
                <w:rFonts w:ascii="Times New Roman" w:hAnsi="Times New Roman" w:cs="Times New Roman" w:eastAsia="Times New Roman"/>
                <w:color w:val="auto"/>
                <w:spacing w:val="0"/>
                <w:position w:val="0"/>
                <w:sz w:val="24"/>
                <w:shd w:fill="auto" w:val="clear"/>
              </w:rPr>
              <w:t xml:space="preserve">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80 </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Максимальный коэффициент застройки (%)</w:t>
            </w:r>
            <w:r>
              <w:rPr>
                <w:rFonts w:ascii="Times New Roman" w:hAnsi="Times New Roman" w:cs="Times New Roman" w:eastAsia="Times New Roman"/>
                <w:color w:val="auto"/>
                <w:spacing w:val="0"/>
                <w:position w:val="0"/>
                <w:sz w:val="24"/>
                <w:shd w:fill="auto" w:val="clear"/>
              </w:rPr>
              <w:t xml:space="preserve">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70 </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Минимальный коэффициент озеленения(%)</w:t>
            </w:r>
            <w:r>
              <w:rPr>
                <w:rFonts w:ascii="Times New Roman" w:hAnsi="Times New Roman" w:cs="Times New Roman" w:eastAsia="Times New Roman"/>
                <w:color w:val="auto"/>
                <w:spacing w:val="0"/>
                <w:position w:val="0"/>
                <w:sz w:val="24"/>
                <w:shd w:fill="auto" w:val="clear"/>
              </w:rPr>
              <w:t xml:space="preserve">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здания до конька крыши (м)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20 </w:t>
            </w:r>
          </w:p>
        </w:tc>
      </w:tr>
      <w:tr>
        <w:trPr>
          <w:trHeight w:val="1" w:hRule="atLeast"/>
          <w:jc w:val="left"/>
        </w:trPr>
        <w:tc>
          <w:tcPr>
            <w:tcW w:w="6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оград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p>
        </w:tc>
        <w:tc>
          <w:tcPr>
            <w:tcW w:w="33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r>
    </w:tbl>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p>
    <w:tbl>
      <w:tblPr/>
      <w:tblGrid>
        <w:gridCol w:w="6265"/>
        <w:gridCol w:w="3306"/>
      </w:tblGrid>
      <w:tr>
        <w:trPr>
          <w:trHeight w:val="450" w:hRule="auto"/>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7"/>
                <w:shd w:fill="auto" w:val="clear"/>
              </w:rPr>
              <w:t xml:space="preserve">Разрешенные параметры земельных участков и их застройки (П1-П2)</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площадь (га)</w:t>
            </w:r>
            <w:r>
              <w:rPr>
                <w:rFonts w:ascii="Times New Roman" w:hAnsi="Times New Roman" w:cs="Times New Roman" w:eastAsia="Times New Roman"/>
                <w:color w:val="auto"/>
                <w:spacing w:val="0"/>
                <w:position w:val="0"/>
                <w:sz w:val="24"/>
                <w:shd w:fill="auto" w:val="clear"/>
              </w:rPr>
              <w:t xml:space="preserve">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2,0 </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71" w:hanging="71"/>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длина стороны по уличному фронту (м)</w:t>
            </w:r>
            <w:r>
              <w:rPr>
                <w:rFonts w:ascii="Times New Roman" w:hAnsi="Times New Roman" w:cs="Times New Roman" w:eastAsia="Times New Roman"/>
                <w:color w:val="auto"/>
                <w:spacing w:val="0"/>
                <w:position w:val="0"/>
                <w:sz w:val="24"/>
                <w:shd w:fill="auto" w:val="clear"/>
              </w:rPr>
              <w:t xml:space="preserve">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120 </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ширина/глубина (м)</w:t>
            </w:r>
            <w:r>
              <w:rPr>
                <w:rFonts w:ascii="Times New Roman" w:hAnsi="Times New Roman" w:cs="Times New Roman" w:eastAsia="Times New Roman"/>
                <w:color w:val="auto"/>
                <w:spacing w:val="0"/>
                <w:position w:val="0"/>
                <w:sz w:val="24"/>
                <w:shd w:fill="auto" w:val="clear"/>
              </w:rPr>
              <w:t xml:space="preserve">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160</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Максимальный коэффициент застройки (%)</w:t>
            </w:r>
            <w:r>
              <w:rPr>
                <w:rFonts w:ascii="Times New Roman" w:hAnsi="Times New Roman" w:cs="Times New Roman" w:eastAsia="Times New Roman"/>
                <w:color w:val="auto"/>
                <w:spacing w:val="0"/>
                <w:position w:val="0"/>
                <w:sz w:val="24"/>
                <w:shd w:fill="auto" w:val="clear"/>
              </w:rPr>
              <w:t xml:space="preserve">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65</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Минимальный коэффициент озеленения(%)</w:t>
            </w:r>
            <w:r>
              <w:rPr>
                <w:rFonts w:ascii="Times New Roman" w:hAnsi="Times New Roman" w:cs="Times New Roman" w:eastAsia="Times New Roman"/>
                <w:color w:val="auto"/>
                <w:spacing w:val="0"/>
                <w:position w:val="0"/>
                <w:sz w:val="24"/>
                <w:shd w:fill="auto" w:val="clear"/>
              </w:rPr>
              <w:t xml:space="preserve">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здания до конька крыши (м)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НР</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оград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НР</w:t>
            </w:r>
          </w:p>
        </w:tc>
      </w:tr>
    </w:tbl>
    <w:p>
      <w:pPr>
        <w:spacing w:before="0" w:after="12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 Зоны инженерных и транспортных инфраструктур и виды разрешенного использования земельных участков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зонам инженерной и транспортной инфраструктур относятся:</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воздушного транспорта (И1)</w:t>
      </w:r>
      <w:r>
        <w:rPr>
          <w:rFonts w:ascii="Times New Roman" w:hAnsi="Times New Roman" w:cs="Times New Roman" w:eastAsia="Times New Roman"/>
          <w:color w:val="auto"/>
          <w:spacing w:val="0"/>
          <w:position w:val="0"/>
          <w:sz w:val="24"/>
          <w:shd w:fill="FFFFFF" w:val="clear"/>
        </w:rPr>
        <w:t xml:space="preserve"> - используется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 </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сооружений железной дороги (И2)</w:t>
      </w:r>
      <w:r>
        <w:rPr>
          <w:rFonts w:ascii="Times New Roman" w:hAnsi="Times New Roman" w:cs="Times New Roman" w:eastAsia="Times New Roman"/>
          <w:color w:val="auto"/>
          <w:spacing w:val="0"/>
          <w:position w:val="0"/>
          <w:sz w:val="24"/>
          <w:shd w:fill="FFFFFF" w:val="clear"/>
        </w:rPr>
        <w:t xml:space="preserve"> - используется для размещения железнодорожных путей, станции и объектов по обслуживанию путевого хозяйства.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Зона сооружений и коммуникаций инженерной инфраструктуры (И3) </w:t>
      </w:r>
      <w:r>
        <w:rPr>
          <w:rFonts w:ascii="Times New Roman" w:hAnsi="Times New Roman" w:cs="Times New Roman" w:eastAsia="Times New Roman"/>
          <w:color w:val="auto"/>
          <w:spacing w:val="0"/>
          <w:position w:val="0"/>
          <w:sz w:val="24"/>
          <w:shd w:fill="auto" w:val="clear"/>
        </w:rPr>
        <w:t xml:space="preserve">- используется для размещении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tbl>
      <w:tblPr/>
      <w:tblGrid>
        <w:gridCol w:w="5667"/>
        <w:gridCol w:w="1164"/>
        <w:gridCol w:w="1035"/>
        <w:gridCol w:w="1598"/>
      </w:tblGrid>
      <w:tr>
        <w:trPr>
          <w:trHeight w:val="285" w:hRule="auto"/>
          <w:jc w:val="left"/>
        </w:trPr>
        <w:tc>
          <w:tcPr>
            <w:tcW w:w="94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Таблица 7</w:t>
            </w:r>
          </w:p>
          <w:p>
            <w:pPr>
              <w:spacing w:before="0" w:after="0" w:line="240"/>
              <w:ind w:right="0" w:left="0" w:firstLine="70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 - основные виды использования, не требующие  получения зонального разрешения, </w:t>
            </w:r>
          </w:p>
          <w:p>
            <w:pPr>
              <w:spacing w:before="0" w:after="0" w:line="240"/>
              <w:ind w:right="0" w:left="0" w:firstLine="70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 – условно разрешенные виды использования, требующие получения зонального разрешения,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виды использования, на которые не может быть получено зональное разрешение.</w:t>
            </w:r>
          </w:p>
        </w:tc>
      </w:tr>
      <w:tr>
        <w:trPr>
          <w:trHeight w:val="28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Виды разрешенного использования</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И1</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И2</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И3</w:t>
            </w:r>
          </w:p>
        </w:tc>
      </w:tr>
      <w:tr>
        <w:trPr>
          <w:trHeight w:val="28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Взлетно-посадочная полоса</w:t>
            </w:r>
          </w:p>
          <w:p>
            <w:pPr>
              <w:spacing w:before="0" w:after="0" w:line="240"/>
              <w:ind w:right="0" w:left="0" w:firstLine="0"/>
              <w:jc w:val="both"/>
              <w:rPr>
                <w:color w:val="auto"/>
                <w:spacing w:val="0"/>
                <w:position w:val="0"/>
              </w:rPr>
            </w:pP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left"/>
              <w:rPr>
                <w:color w:val="auto"/>
                <w:spacing w:val="0"/>
                <w:position w:val="0"/>
              </w:rPr>
            </w:pP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left"/>
              <w:rPr>
                <w:color w:val="auto"/>
                <w:spacing w:val="0"/>
                <w:position w:val="0"/>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28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Аэропорт </w:t>
            </w:r>
          </w:p>
          <w:p>
            <w:pPr>
              <w:spacing w:before="0" w:after="0" w:line="240"/>
              <w:ind w:right="0" w:left="0" w:firstLine="0"/>
              <w:jc w:val="both"/>
              <w:rPr>
                <w:color w:val="auto"/>
                <w:spacing w:val="0"/>
                <w:position w:val="0"/>
              </w:rPr>
            </w:pP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28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Объекты по обслуживанию воздушного транспорта</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28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Наземные и подземные здания, строения, сооружения, устройства, связанные с эксплуатацией воздушного транспорта</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28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Железнодорожные пути</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r>
      <w:tr>
        <w:trPr>
          <w:trHeight w:val="28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Объекты по обслуживанию путевого хозяйства</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r>
      <w:tr>
        <w:trPr>
          <w:trHeight w:val="28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Железнодорожные вокзалы</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r>
      <w:tr>
        <w:trPr>
          <w:trHeight w:val="28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Железнодорожные остановочные платформы</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540"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Автомобильные дороги</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r>
      <w:tr>
        <w:trPr>
          <w:trHeight w:val="392"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Развязки дорог</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r>
      <w:tr>
        <w:trPr>
          <w:trHeight w:val="270"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Пешеходные тротуары, велосипедные дорожки, разделительные зеленые полосы</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both"/>
              <w:rPr>
                <w:color w:val="auto"/>
                <w:spacing w:val="0"/>
                <w:position w:val="0"/>
              </w:rPr>
            </w:pP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r>
      <w:tr>
        <w:trPr>
          <w:trHeight w:val="43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Автозаправочные станции, станции</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технического обслуживания</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0" w:line="240"/>
              <w:ind w:right="0" w:left="0" w:firstLine="0"/>
              <w:jc w:val="both"/>
              <w:rPr>
                <w:color w:val="auto"/>
                <w:spacing w:val="0"/>
                <w:position w:val="0"/>
              </w:rPr>
            </w:pP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r>
      <w:tr>
        <w:trPr>
          <w:trHeight w:val="4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Стоянки автомобилей и велосипедов</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r>
      <w:tr>
        <w:trPr>
          <w:trHeight w:val="31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Посты ГИБДД</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270"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Мотели, кемпинги</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1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0" w:line="240"/>
              <w:ind w:right="0" w:left="0" w:firstLine="0"/>
              <w:jc w:val="both"/>
              <w:rPr>
                <w:color w:val="auto"/>
                <w:spacing w:val="0"/>
                <w:position w:val="0"/>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r>
      <w:tr>
        <w:trPr>
          <w:trHeight w:val="15" w:hRule="auto"/>
          <w:jc w:val="left"/>
        </w:trPr>
        <w:tc>
          <w:tcPr>
            <w:tcW w:w="5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1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r>
    </w:tbl>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Зональное разрешение не может быть получено на другие виды разрешенного использования, не упомянутые в настоящей таблице.</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 Рекреационные зоны и виды разрешенного использования земельных участков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 рекреационным зонам относятся: </w:t>
      </w:r>
    </w:p>
    <w:p>
      <w:pPr>
        <w:spacing w:before="0" w:after="12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пассивного отдыха (Р1)</w:t>
      </w:r>
      <w:r>
        <w:rPr>
          <w:rFonts w:ascii="Times New Roman" w:hAnsi="Times New Roman" w:cs="Times New Roman" w:eastAsia="Times New Roman"/>
          <w:color w:val="auto"/>
          <w:spacing w:val="0"/>
          <w:position w:val="0"/>
          <w:sz w:val="24"/>
          <w:shd w:fill="FFFFFF" w:val="clear"/>
        </w:rPr>
        <w:t xml:space="preserve"> - лесопарковая территория, которая предназначена для пассивных рекреационных функций и включает городские (поселковые) леса, лугопарки, водоемы, охраняемые ландшафты, расположенные в границах населенных пунктов сельского поселения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Среднеаргунское</w:t>
      </w:r>
      <w:r>
        <w:rPr>
          <w:rFonts w:ascii="Times New Roman" w:hAnsi="Times New Roman" w:cs="Times New Roman" w:eastAsia="Times New Roman"/>
          <w:color w:val="auto"/>
          <w:spacing w:val="0"/>
          <w:position w:val="0"/>
          <w:sz w:val="24"/>
          <w:shd w:fill="FFFFFF" w:val="clear"/>
        </w:rPr>
        <w:t xml:space="preserve">».</w:t>
      </w:r>
    </w:p>
    <w:tbl>
      <w:tblPr/>
      <w:tblGrid>
        <w:gridCol w:w="2661"/>
        <w:gridCol w:w="5143"/>
        <w:gridCol w:w="1660"/>
      </w:tblGrid>
      <w:tr>
        <w:trPr>
          <w:trHeight w:val="285" w:hRule="auto"/>
          <w:jc w:val="left"/>
        </w:trPr>
        <w:tc>
          <w:tcPr>
            <w:tcW w:w="94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24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Таблица 8</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 - основные виды использования, не требующие получения зонального разрешения,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 – условно разрешенные виды использования, требующие получения зонального разрешения, </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виды использования, на которые не может быть получено зональное разрешение.</w:t>
            </w:r>
          </w:p>
        </w:tc>
      </w:tr>
      <w:tr>
        <w:trPr>
          <w:trHeight w:val="285" w:hRule="auto"/>
          <w:jc w:val="left"/>
        </w:trPr>
        <w:tc>
          <w:tcPr>
            <w:tcW w:w="94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Виды разрешенного использования</w:t>
            </w:r>
          </w:p>
        </w:tc>
      </w:tr>
      <w:tr>
        <w:trPr>
          <w:trHeight w:val="285"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Постоянное проживание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Отдельно стоящие жилые дома на одну семью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Сблокированные жилые дома на одну семью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Многоквартирные жилые дома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Временное проживание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Гостиницы, мотели, кемпинги, дома приезжих</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85"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Общежития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54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Дома ребенка, детские дома, дома для престарелых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825"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Торговля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Универсамы, универмаги, торговые центры и магазины в капитальных зданиях, рассчитанные на большой поток посетителей (более 650м</w:t>
            </w:r>
            <w:r>
              <w:rPr>
                <w:rFonts w:ascii="Times New Roman" w:hAnsi="Times New Roman" w:cs="Times New Roman" w:eastAsia="Times New Roman"/>
                <w:b/>
                <w:color w:val="auto"/>
                <w:spacing w:val="0"/>
                <w:position w:val="0"/>
                <w:sz w:val="24"/>
                <w:shd w:fill="auto" w:val="clear"/>
                <w:vertAlign w:val="superscript"/>
              </w:rPr>
              <w:t xml:space="preserve">2 </w:t>
            </w:r>
            <w:r>
              <w:rPr>
                <w:rFonts w:ascii="Times New Roman" w:hAnsi="Times New Roman" w:cs="Times New Roman" w:eastAsia="Times New Roman"/>
                <w:b/>
                <w:color w:val="auto"/>
                <w:spacing w:val="0"/>
                <w:position w:val="0"/>
                <w:sz w:val="24"/>
                <w:shd w:fill="auto" w:val="clear"/>
              </w:rPr>
              <w:t xml:space="preserve">торговой площади)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 же, на малый поток посетителей (менее 650м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торговой площади)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435"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Торгово-складские (продовольственные, овощные и т.д.) оптовые  базы,  в капитальных зданиях.</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45"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Специально оборудованные  рынки и торговые зоны продовольственных, промтоварных, сельхозпродуктов</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315"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Рынки, торговые зоны во временных сооружениях</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мелкорозничной торговли во временных сооружениях и вне их, рассчитанные на малый поток посетителей: киоски, павильоны, палатки</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Общественное питание в здании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Предприятия питания, рассчитанные на большой поток посетителей (площадь более 400м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рестораны, кафе, столовые</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5"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 же, рассчитанные на малый поток посетителей (площадь менее 400м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30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Отправление культа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Храмы, часовни, религиозные объединения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Монастыри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Воспитание, образование, подготовка кадров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Детские дошкольные учреждения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5"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Школы, школы-интернаты, специализированные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Учреждения начального, среднего и высшего профессионального образования</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Культура, искусство, информатика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Музеи, выставочные залы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Кинотеатры, клубы, дискотеки, более 300 мест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Кинотеатры, клубы, дискотеки, менее 300 мест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Библиотеки, архивы, информационные центры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Физическая культура, спорт  в здании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Физкультурно-оздоровительные комплексы, спортивные сооружения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 отдых, вне здания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Спортплощадки, теннисные корты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Стадионы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для верховой езды, ипподромы</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Аттракционы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Учреждения отдыха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Санатории, дома отдыха, детские лагеря отдыха, дома рыбака, охотника, турбазы и т.д.</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Здравоохранение, соцобеспечение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Больницы, клиники общего профиля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Психоневрологические больницы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Инфекционные, онкологические больницы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Амбулатории, поликлиники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Пункты первой мед. помощи, врачебные кабинеты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Ветеринарные поликлиники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Аптеки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Бытовое обслуживание населения</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Предприятия по ремонту бытовой техники, мебели</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Коммунальные объекты, связь, милиция</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Бани, минипрачечные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Отделения связи, опорные пункты милиции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Пожарные депо, станции скорой помощи, отделения милиции, военкоматы, призывные пункты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Общественные туалеты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Управление, финансы, страхование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Банки, биржи, страховые компании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Административные здания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Наука и научное  обслуживание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Научные организации, учреждения, проектные  организации, офисы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Промышленное производство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Промышленные предприятия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Поселенческое хозяйство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виды животноводческой деятельности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виды растениеводства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Подсобные хозяйства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Склады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 полностью закрытых строениях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 использованием участка вне здания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Свалки бытовых отходов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Обслуживание и хранение автотранспорта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отдельностоящие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боксового типа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многоэтажные и подземные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Мастерские автосервиса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Автозаправочные станции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Автопарки грузового транспорта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Автопарки пассажирского транспорта, таксопарки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Автостоянки открытого типа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Транспортное обслуживание</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Аэродромы легкомоторной авиации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Автовокзалы</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625"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Инженерная инфраструктура</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АТС, небольшие котельные, КНС, РП, ТП, ГРП,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КОС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Водозаборные и очистные водопроводные сооружения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специального назначения </w:t>
            </w: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Антенные поля, радио и телевизионные вышки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Кладбища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Тюрьмы, воинские части </w:t>
            </w:r>
          </w:p>
        </w:tc>
        <w:tc>
          <w:tcPr>
            <w:tcW w:w="1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6281"/>
        <w:gridCol w:w="3183"/>
      </w:tblGrid>
      <w:tr>
        <w:trPr>
          <w:trHeight w:val="1" w:hRule="atLeast"/>
          <w:jc w:val="left"/>
        </w:trPr>
        <w:tc>
          <w:tcPr>
            <w:tcW w:w="946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7"/>
                <w:shd w:fill="auto" w:val="clear"/>
              </w:rPr>
              <w:t xml:space="preserve">Разрешенные параметры земельных участков и их застройки </w:t>
            </w:r>
            <w:r>
              <w:rPr>
                <w:rFonts w:ascii="Times New Roman" w:hAnsi="Times New Roman" w:cs="Times New Roman" w:eastAsia="Times New Roman"/>
                <w:b/>
                <w:color w:val="auto"/>
                <w:spacing w:val="0"/>
                <w:position w:val="0"/>
                <w:sz w:val="27"/>
                <w:shd w:fill="auto" w:val="clear"/>
              </w:rPr>
              <w:t xml:space="preserve">   </w:t>
            </w:r>
          </w:p>
        </w:tc>
      </w:tr>
      <w:tr>
        <w:trPr>
          <w:trHeight w:val="1" w:hRule="atLeast"/>
          <w:jc w:val="left"/>
        </w:trPr>
        <w:tc>
          <w:tcPr>
            <w:tcW w:w="6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площадь (га)</w:t>
            </w:r>
            <w:r>
              <w:rPr>
                <w:rFonts w:ascii="Times New Roman" w:hAnsi="Times New Roman" w:cs="Times New Roman" w:eastAsia="Times New Roman"/>
                <w:color w:val="auto"/>
                <w:spacing w:val="0"/>
                <w:position w:val="0"/>
                <w:sz w:val="24"/>
                <w:shd w:fill="auto" w:val="clear"/>
              </w:rPr>
              <w:t xml:space="preserve"> </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0,02 </w:t>
            </w:r>
          </w:p>
        </w:tc>
      </w:tr>
      <w:tr>
        <w:trPr>
          <w:trHeight w:val="1" w:hRule="atLeast"/>
          <w:jc w:val="left"/>
        </w:trPr>
        <w:tc>
          <w:tcPr>
            <w:tcW w:w="6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71" w:hanging="71"/>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длина стороны по уличному фронту (м)</w:t>
            </w:r>
            <w:r>
              <w:rPr>
                <w:rFonts w:ascii="Times New Roman" w:hAnsi="Times New Roman" w:cs="Times New Roman" w:eastAsia="Times New Roman"/>
                <w:color w:val="auto"/>
                <w:spacing w:val="0"/>
                <w:position w:val="0"/>
                <w:sz w:val="24"/>
                <w:shd w:fill="auto" w:val="clear"/>
              </w:rPr>
              <w:t xml:space="preserve"> </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НР</w:t>
            </w: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6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ширина/глубина (м) </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НР</w:t>
            </w:r>
          </w:p>
        </w:tc>
      </w:tr>
      <w:tr>
        <w:trPr>
          <w:trHeight w:val="1" w:hRule="atLeast"/>
          <w:jc w:val="left"/>
        </w:trPr>
        <w:tc>
          <w:tcPr>
            <w:tcW w:w="6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Максимальный коэффициент застройки (%)</w:t>
            </w:r>
            <w:r>
              <w:rPr>
                <w:rFonts w:ascii="Times New Roman" w:hAnsi="Times New Roman" w:cs="Times New Roman" w:eastAsia="Times New Roman"/>
                <w:color w:val="auto"/>
                <w:spacing w:val="0"/>
                <w:position w:val="0"/>
                <w:sz w:val="24"/>
                <w:shd w:fill="auto" w:val="clear"/>
              </w:rPr>
              <w:t xml:space="preserve"> </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w:t>
            </w:r>
          </w:p>
        </w:tc>
      </w:tr>
      <w:tr>
        <w:trPr>
          <w:trHeight w:val="1" w:hRule="atLeast"/>
          <w:jc w:val="left"/>
        </w:trPr>
        <w:tc>
          <w:tcPr>
            <w:tcW w:w="6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Минимальный коэффициент озеленения (%)</w:t>
            </w:r>
            <w:r>
              <w:rPr>
                <w:rFonts w:ascii="Times New Roman" w:hAnsi="Times New Roman" w:cs="Times New Roman" w:eastAsia="Times New Roman"/>
                <w:color w:val="auto"/>
                <w:spacing w:val="0"/>
                <w:position w:val="0"/>
                <w:sz w:val="24"/>
                <w:shd w:fill="auto" w:val="clear"/>
              </w:rPr>
              <w:t xml:space="preserve"> </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50</w:t>
            </w:r>
          </w:p>
        </w:tc>
      </w:tr>
      <w:tr>
        <w:trPr>
          <w:trHeight w:val="1" w:hRule="atLeast"/>
          <w:jc w:val="left"/>
        </w:trPr>
        <w:tc>
          <w:tcPr>
            <w:tcW w:w="6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здания до конька крыши (м) </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15 </w:t>
            </w:r>
          </w:p>
        </w:tc>
      </w:tr>
      <w:tr>
        <w:trPr>
          <w:trHeight w:val="1" w:hRule="atLeast"/>
          <w:jc w:val="left"/>
        </w:trPr>
        <w:tc>
          <w:tcPr>
            <w:tcW w:w="6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оград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r>
    </w:tbl>
    <w:p>
      <w:pPr>
        <w:spacing w:before="0" w:after="120" w:line="240"/>
        <w:ind w:right="0" w:left="0" w:firstLine="709"/>
        <w:jc w:val="both"/>
        <w:rPr>
          <w:rFonts w:ascii="Times New Roman" w:hAnsi="Times New Roman" w:cs="Times New Roman" w:eastAsia="Times New Roman"/>
          <w:b/>
          <w:color w:val="auto"/>
          <w:spacing w:val="0"/>
          <w:position w:val="0"/>
          <w:sz w:val="24"/>
          <w:shd w:fill="FFFFFF" w:val="clear"/>
        </w:rPr>
      </w:pP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активного отдыха населения (Р2)</w:t>
      </w:r>
      <w:r>
        <w:rPr>
          <w:rFonts w:ascii="Times New Roman" w:hAnsi="Times New Roman" w:cs="Times New Roman" w:eastAsia="Times New Roman"/>
          <w:color w:val="auto"/>
          <w:spacing w:val="0"/>
          <w:position w:val="0"/>
          <w:sz w:val="24"/>
          <w:shd w:fill="FFFFFF" w:val="clear"/>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расположенные в границах населенных пунктов. </w:t>
      </w:r>
    </w:p>
    <w:tbl>
      <w:tblPr/>
      <w:tblGrid>
        <w:gridCol w:w="2676"/>
        <w:gridCol w:w="3619"/>
        <w:gridCol w:w="1554"/>
        <w:gridCol w:w="1615"/>
      </w:tblGrid>
      <w:tr>
        <w:trPr>
          <w:trHeight w:val="285" w:hRule="auto"/>
          <w:jc w:val="left"/>
        </w:trPr>
        <w:tc>
          <w:tcPr>
            <w:tcW w:w="94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Таблица 9</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 - основные виды использования, не требующие  получения зонального разрешения,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 – условно разрешенные виды использования, требующие получения зонального разрешения, </w:t>
            </w:r>
          </w:p>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виды использования, на которые не может быть получено зональное разрешение.</w:t>
            </w:r>
          </w:p>
        </w:tc>
      </w:tr>
      <w:tr>
        <w:trPr>
          <w:trHeight w:val="285" w:hRule="auto"/>
          <w:jc w:val="left"/>
        </w:trPr>
        <w:tc>
          <w:tcPr>
            <w:tcW w:w="94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Виды разрешенного использования</w:t>
            </w:r>
          </w:p>
        </w:tc>
      </w:tr>
      <w:tr>
        <w:trPr>
          <w:trHeight w:val="285"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Постоянное проживание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Отдельно стоящие жилые дома на одну семью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Сблокированные жилые дома на одну семью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Многоквартирные жилые дома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Временное проживание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Гостиницы, мотели, кемпинги, дома приезжих</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85"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Общежития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54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Дома ребенка, детские дома, дома для престарелых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825"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Торговля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Универсамы, универмаги, торговые центры и магазины в капитальных зданиях, рассчитанные на  большой поток посетителей (более 650м</w:t>
            </w:r>
            <w:r>
              <w:rPr>
                <w:rFonts w:ascii="Times New Roman" w:hAnsi="Times New Roman" w:cs="Times New Roman" w:eastAsia="Times New Roman"/>
                <w:b/>
                <w:color w:val="auto"/>
                <w:spacing w:val="0"/>
                <w:position w:val="0"/>
                <w:sz w:val="24"/>
                <w:shd w:fill="auto" w:val="clear"/>
                <w:vertAlign w:val="superscript"/>
              </w:rPr>
              <w:t xml:space="preserve">2 </w:t>
            </w:r>
            <w:r>
              <w:rPr>
                <w:rFonts w:ascii="Times New Roman" w:hAnsi="Times New Roman" w:cs="Times New Roman" w:eastAsia="Times New Roman"/>
                <w:b/>
                <w:color w:val="auto"/>
                <w:spacing w:val="0"/>
                <w:position w:val="0"/>
                <w:sz w:val="24"/>
                <w:shd w:fill="auto" w:val="clear"/>
              </w:rPr>
              <w:t xml:space="preserve">торговой площади)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 же, на малый поток посетителей (менее 650м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торговой площади)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435"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Торгово-складские (продовольственные, овощные и т.д.) оптовые базы, в капитальных зданиях.</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45"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Специально оборудованные рынки и торговые зоны продовольственных, промтоварных, сельхозпродуктов</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315"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Рынки, торговые зоны во временных сооружениях</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мелкорозничной торговли во временных сооружениях и вне их, рассчитанные на малый поток посетителей: киоски, павильоны, палатки</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Общественное питание в здании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Предприятия питания, рассчитанные на большой поток посетителей (площадь более 400 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рестораны, кафе, столовые</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 же, рассчитанные на малый поток посетителей (площадь менее 400м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30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Отправление культа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Храмы, часовни, религиозные объединения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15"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Монастыри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Воспитание, образование, подготовка кадров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Детские дошкольные учреждения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5"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Школы, школы-интернаты, специализированные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Учреждения начального, среднего и высшего профессионального образования</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Культура, искусство, информатика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Музеи, выставочные залы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Кинотеатры, клубы, дискотеки, более 300 мест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Кинотеатры, клубы, дискотеки, менее 300 мест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Библиотеки, архивы, информационные центры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Физическая культура, спорт  в здании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Физкультурно-оздоровительные комплексы, спортивные сооружения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 отдых, вне здания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Спортплощадки, теннисные корты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Стадионы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для верховой езды, ипподромы</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85"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Аттракционы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Учреждения отдыха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Санатории, дома отдыха, детские лагеря отдыха, дома рыбака, охотника, турбазы и т.д.</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Здравоохранение, соцобеспечение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Больницы, клиники общего профиля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Психоневрологические больницы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Инфекционные, онкологические больницы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Амбулатории, поликлиники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Пункты первой мед. помощи, врачебные кабинеты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Ветеринарные поликлиники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Аптеки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Бытовое обслуживание населения</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Предприятия по ремонту бытовой техники, мебели</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Коммунальные объекты, связь, милиция</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Бани, минипрачечные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Отделения связи, опорные пункты милиции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Пожарные  депо, станции скорой помощи, отделения  милиции, военкоматы, призывные пункты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Общественные туалеты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Управление, финансы, страхование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Банки, биржи, страховые компании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Административные здания</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Наука и научное  обслуживание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Научные организации, учреждения, проектные организации, офисы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Промышленное производство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Промышленные предприятия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Поселенческое хозяйство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виды животноводческой деятельности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виды растениеводства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Подсобные хозяйства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Склады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 полностью закрытых строениях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 использованием участка вне здания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Свалки бытовых отходов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Обслуживание и хранение автотранспорта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отдельностоящие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боксового типа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многоэтажные и подземные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Мастерские автосервиса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Автозаправочные станции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Автопарки грузового транспорта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Автопарки пассажирского транспорта, таксопарки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Автостоянки открытого типа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w:t>
            </w:r>
          </w:p>
        </w:tc>
      </w:tr>
      <w:tr>
        <w:trPr>
          <w:trHeight w:val="27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Транспортное обслуживание</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Аэродромы легкомоторной авиации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Автовокзалы</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596"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Инженерная инфраструктура</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АТС, небольшие котельные, КНС, РП, ТП, ГРП,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КОС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Водозаборные и очистные водопроводные сооружения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6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специального назначения </w:t>
            </w: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Антенные поля, радио и телевизионные вышки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Кладбища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6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Тюрьмы, воинские части </w:t>
            </w:r>
          </w:p>
        </w:tc>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 w:hRule="atLeast"/>
          <w:jc w:val="left"/>
        </w:trPr>
        <w:tc>
          <w:tcPr>
            <w:tcW w:w="94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left"/>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Разрешенные параметры земельных участков и их застройки</w:t>
            </w:r>
            <w:r>
              <w:rPr>
                <w:rFonts w:ascii="Times New Roman" w:hAnsi="Times New Roman" w:cs="Times New Roman" w:eastAsia="Times New Roman"/>
                <w:b/>
                <w:color w:val="808000"/>
                <w:spacing w:val="0"/>
                <w:position w:val="0"/>
                <w:sz w:val="24"/>
                <w:shd w:fill="auto" w:val="clear"/>
              </w:rPr>
              <w:t xml:space="preserve"> </w:t>
            </w:r>
            <w:r>
              <w:rPr>
                <w:rFonts w:ascii="Times New Roman" w:hAnsi="Times New Roman" w:cs="Times New Roman" w:eastAsia="Times New Roman"/>
                <w:b/>
                <w:color w:val="808000"/>
                <w:spacing w:val="0"/>
                <w:position w:val="0"/>
                <w:sz w:val="24"/>
                <w:shd w:fill="auto" w:val="clear"/>
              </w:rPr>
              <w:t xml:space="preserve">  </w:t>
            </w:r>
            <w:r>
              <w:rPr>
                <w:rFonts w:ascii="Times New Roman" w:hAnsi="Times New Roman" w:cs="Times New Roman" w:eastAsia="Times New Roman"/>
                <w:b/>
                <w:color w:val="FFFFFF"/>
                <w:spacing w:val="0"/>
                <w:position w:val="0"/>
                <w:sz w:val="24"/>
                <w:shd w:fill="auto" w:val="clear"/>
              </w:rPr>
              <w:t xml:space="preserve"> </w:t>
            </w:r>
          </w:p>
        </w:tc>
      </w:tr>
      <w:tr>
        <w:trPr>
          <w:trHeight w:val="1" w:hRule="atLeast"/>
          <w:jc w:val="left"/>
        </w:trPr>
        <w:tc>
          <w:tcPr>
            <w:tcW w:w="62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площадь (га)</w:t>
            </w:r>
            <w:r>
              <w:rPr>
                <w:rFonts w:ascii="Times New Roman" w:hAnsi="Times New Roman" w:cs="Times New Roman" w:eastAsia="Times New Roman"/>
                <w:color w:val="auto"/>
                <w:spacing w:val="0"/>
                <w:position w:val="0"/>
                <w:sz w:val="24"/>
                <w:shd w:fill="auto" w:val="clear"/>
              </w:rPr>
              <w:t xml:space="preserve"> </w:t>
            </w:r>
          </w:p>
        </w:tc>
        <w:tc>
          <w:tcPr>
            <w:tcW w:w="31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1,0  </w:t>
            </w:r>
          </w:p>
        </w:tc>
      </w:tr>
      <w:tr>
        <w:trPr>
          <w:trHeight w:val="1" w:hRule="atLeast"/>
          <w:jc w:val="left"/>
        </w:trPr>
        <w:tc>
          <w:tcPr>
            <w:tcW w:w="62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71"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длина стороны по уличному фронту (м)</w:t>
            </w:r>
            <w:r>
              <w:rPr>
                <w:rFonts w:ascii="Times New Roman" w:hAnsi="Times New Roman" w:cs="Times New Roman" w:eastAsia="Times New Roman"/>
                <w:color w:val="auto"/>
                <w:spacing w:val="0"/>
                <w:position w:val="0"/>
                <w:sz w:val="24"/>
                <w:shd w:fill="auto" w:val="clear"/>
              </w:rPr>
              <w:t xml:space="preserve"> </w:t>
            </w:r>
          </w:p>
        </w:tc>
        <w:tc>
          <w:tcPr>
            <w:tcW w:w="31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 w:hRule="atLeast"/>
          <w:jc w:val="left"/>
        </w:trPr>
        <w:tc>
          <w:tcPr>
            <w:tcW w:w="62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ширина/глубина (м)</w:t>
            </w:r>
            <w:r>
              <w:rPr>
                <w:rFonts w:ascii="Times New Roman" w:hAnsi="Times New Roman" w:cs="Times New Roman" w:eastAsia="Times New Roman"/>
                <w:color w:val="auto"/>
                <w:spacing w:val="0"/>
                <w:position w:val="0"/>
                <w:sz w:val="24"/>
                <w:shd w:fill="auto" w:val="clear"/>
              </w:rPr>
              <w:t xml:space="preserve"> </w:t>
            </w:r>
          </w:p>
        </w:tc>
        <w:tc>
          <w:tcPr>
            <w:tcW w:w="31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 w:hRule="atLeast"/>
          <w:jc w:val="left"/>
        </w:trPr>
        <w:tc>
          <w:tcPr>
            <w:tcW w:w="62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Максимальный коэффициент застройки (%)</w:t>
            </w:r>
            <w:r>
              <w:rPr>
                <w:rFonts w:ascii="Times New Roman" w:hAnsi="Times New Roman" w:cs="Times New Roman" w:eastAsia="Times New Roman"/>
                <w:color w:val="auto"/>
                <w:spacing w:val="0"/>
                <w:position w:val="0"/>
                <w:sz w:val="24"/>
                <w:shd w:fill="auto" w:val="clear"/>
              </w:rPr>
              <w:t xml:space="preserve"> </w:t>
            </w:r>
          </w:p>
        </w:tc>
        <w:tc>
          <w:tcPr>
            <w:tcW w:w="31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w:t>
            </w:r>
          </w:p>
        </w:tc>
      </w:tr>
      <w:tr>
        <w:trPr>
          <w:trHeight w:val="1" w:hRule="atLeast"/>
          <w:jc w:val="left"/>
        </w:trPr>
        <w:tc>
          <w:tcPr>
            <w:tcW w:w="62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Минимальный коэффициент озеленения (%)</w:t>
            </w:r>
            <w:r>
              <w:rPr>
                <w:rFonts w:ascii="Times New Roman" w:hAnsi="Times New Roman" w:cs="Times New Roman" w:eastAsia="Times New Roman"/>
                <w:color w:val="auto"/>
                <w:spacing w:val="0"/>
                <w:position w:val="0"/>
                <w:sz w:val="24"/>
                <w:shd w:fill="auto" w:val="clear"/>
              </w:rPr>
              <w:t xml:space="preserve"> </w:t>
            </w:r>
          </w:p>
        </w:tc>
        <w:tc>
          <w:tcPr>
            <w:tcW w:w="31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50</w:t>
            </w:r>
          </w:p>
        </w:tc>
      </w:tr>
      <w:tr>
        <w:trPr>
          <w:trHeight w:val="1" w:hRule="atLeast"/>
          <w:jc w:val="left"/>
        </w:trPr>
        <w:tc>
          <w:tcPr>
            <w:tcW w:w="62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здания до конька крыши (м) </w:t>
            </w:r>
          </w:p>
        </w:tc>
        <w:tc>
          <w:tcPr>
            <w:tcW w:w="31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w:t>
            </w:r>
          </w:p>
        </w:tc>
      </w:tr>
      <w:tr>
        <w:trPr>
          <w:trHeight w:val="1" w:hRule="atLeast"/>
          <w:jc w:val="left"/>
        </w:trPr>
        <w:tc>
          <w:tcPr>
            <w:tcW w:w="62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оград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p>
        </w:tc>
        <w:tc>
          <w:tcPr>
            <w:tcW w:w="31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r>
    </w:tbl>
    <w:p>
      <w:pPr>
        <w:spacing w:before="0" w:after="12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естественного ландшафта (Р3)</w:t>
      </w:r>
      <w:r>
        <w:rPr>
          <w:rFonts w:ascii="Times New Roman" w:hAnsi="Times New Roman" w:cs="Times New Roman" w:eastAsia="Times New Roman"/>
          <w:color w:val="auto"/>
          <w:spacing w:val="0"/>
          <w:position w:val="0"/>
          <w:sz w:val="24"/>
          <w:shd w:fill="FFFFFF" w:val="clear"/>
        </w:rPr>
        <w:t xml:space="preserve"> - включает в себя природные ландшафты и другие открытые пространства, расположенные в границах населенных пунктов.</w:t>
      </w:r>
    </w:p>
    <w:tbl>
      <w:tblPr/>
      <w:tblGrid>
        <w:gridCol w:w="2563"/>
        <w:gridCol w:w="4960"/>
        <w:gridCol w:w="2048"/>
      </w:tblGrid>
      <w:tr>
        <w:trPr>
          <w:trHeight w:val="285" w:hRule="auto"/>
          <w:jc w:val="left"/>
        </w:trPr>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24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Таблица 10</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 - основные виды использования, не требующие  получения зонального разрешения,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 – условно разрешенные виды использования, требующие получения зонального разрешения, </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виды использования, на которые не может быть получено зональное разрешение.</w:t>
            </w:r>
          </w:p>
        </w:tc>
      </w:tr>
      <w:tr>
        <w:trPr>
          <w:trHeight w:val="285" w:hRule="auto"/>
          <w:jc w:val="left"/>
        </w:trPr>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Виды разрешенного использования</w:t>
            </w:r>
          </w:p>
        </w:tc>
      </w:tr>
      <w:tr>
        <w:trPr>
          <w:trHeight w:val="285"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Постоянное проживание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Отдельно стоящие жилые дома на одну семью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Сблокированные жилые дома на одну семью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Многоквартирные жилые дома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Временное проживание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Гостиницы, мотели, кемпинги, дома приезжих</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Общежития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54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Дома ребенка, детские дома, дома для престарелых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659"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Торговля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Универсамы, универмаги, торговые центры и магазины в капитальных зданиях, рассчитанные на малый поток посетителей (менее 650 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торговой площади)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120" w:line="240"/>
              <w:ind w:right="0" w:left="0" w:firstLine="0"/>
              <w:jc w:val="center"/>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435"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Торгово-складские (продовольственные, овощные и т.д.) оптовые  базы,  в капитальных зданиях.</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45"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Специально оборудованные  рынки и торговые зоны продовольственных, промтоварных, сельхозпродуктов</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315"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Рынки, торговые зоны во временных сооружениях</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мелкорозничной торговли во временных сооружениях и вне их, рассчитанные на малый поток посетителей: киоски, павильоны, палатки</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5"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Общественное питание в здании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Предприятия питания, рассчитанные на большой поток посетителей (площадь более 400 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 рестораны, кафе, столовые</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5"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То же, рассчитанные на малый поток посетителей (площадь менее 400 м</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30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Отправление культа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Мечети, церкви, часовни, религиозные объединения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5"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Монастыри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Воспитание, образование, подготовка кадров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Детские дошкольные учреждения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5"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Школы, школы-интернаты, специализированные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Учреждения среднего спец. и высшего образования, учебные центры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Культура, искусство, информатика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Музеи, выставочные залы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Кинотеатры, клубы, дискотеки, более 300 мест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Кинотеатры, клубы, дискотеки, менее 300 мест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Библиотеки, архивы, информационные центры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Физическая культура, спорт  в здании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Физкультурно-оздоровительные комплексы, спортивные сооружения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 отдых, вне здания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Спортплощадки, теннисные корты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Стадионы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для верховой езды, ипподромы</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5"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Аттракционы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Учреждения отдыха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Санатории, дома отдыха, детские лагеря отдыха, дома рыбака, охотника, турбазы и т.д.</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Здравоохранение, соцобеспечение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Больницы, клиники общего профиля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Психоневрологические больницы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Инфекционные, онкологические больницы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Амбулатории, поликлиники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Пункты первой мед. помощи, врачебные кабинеты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Ветеринарные поликлиники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Аптеки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Бытовое обслуживание населения</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Предприятия по ремонту бытовой техники, по изготовлению металло- деревянных изделий, мебели</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Коммунальные объекты, связь, милиция</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Бани, минипрачечные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Отделения связи, опорные пункты милиции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Пожарные депо, станции скорой помощи, отделения милиции, военкоматы, призывные пункты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Общественные туалеты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Управление, финансы, страхование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Банки, биржи, страховые компании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Административные здания, общественные организации, суды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Наука и научное  обслуживание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Научные организации, учреждения, проектные  организации, офисы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Промышленное производство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Промышленные предприятия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Поселенческое хозяйство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виды животноводческой деятельности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виды растениеводства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Подсобные хозяйства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Склады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 полностью закрытых строениях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 использованием участка вне здания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Свалки бытовых отходов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Обслуживание и хранение автотранспорта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отдельностоящие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боксового типа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Гаражи многоэтажные и подземные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Мастерские автосервиса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Автозаправочные станции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Автопарки грузового транспорта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Автопарки пассажирского транспорта, таксопарки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Автостоянки открытого типа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Транспортное обслуживание</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Аэродромы легкомоторной авиации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Автовокзалы, железнодорожные вокзалы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Терминалы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515"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Инженерная инфраструктура</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АТС, небольшие котельные, КНС, РП, ТП, ГРП,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КОС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Водозаборные и очистные водопроводные сооружения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Объекты специального назначения </w:t>
            </w: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Антенные поля, радио и телевизионные вышки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Кладбища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70" w:hRule="auto"/>
          <w:jc w:val="left"/>
        </w:trPr>
        <w:tc>
          <w:tcPr>
            <w:tcW w:w="2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Тюрьмы, воинские части </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bl>
    <w:p>
      <w:pPr>
        <w:spacing w:before="100" w:after="12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 Зоны сельскохозяйственного использования и виды разрешенного использования земельных участков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зонам сельскохозяйственного использования относятся: </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сельскохозяйственных зданий, строений, сооружений (СХ1)</w:t>
      </w:r>
      <w:r>
        <w:rPr>
          <w:rFonts w:ascii="Times New Roman" w:hAnsi="Times New Roman" w:cs="Times New Roman" w:eastAsia="Times New Roman"/>
          <w:color w:val="auto"/>
          <w:spacing w:val="0"/>
          <w:position w:val="0"/>
          <w:sz w:val="24"/>
          <w:shd w:fill="FFFFFF" w:val="clear"/>
        </w:rPr>
        <w:t xml:space="preserve"> - используется для ведения сельского хозяйства на объектах капитального строительства сельскохозяйственного назначения. </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сельскохозяйственных угодий (СХ2)</w:t>
      </w:r>
      <w:r>
        <w:rPr>
          <w:rFonts w:ascii="Times New Roman" w:hAnsi="Times New Roman" w:cs="Times New Roman" w:eastAsia="Times New Roman"/>
          <w:color w:val="auto"/>
          <w:spacing w:val="0"/>
          <w:position w:val="0"/>
          <w:sz w:val="24"/>
          <w:shd w:fill="FFFFFF" w:val="clear"/>
        </w:rPr>
        <w:t xml:space="preserve"> - используется для производства продуктов питания для населения  и фуража, для выпаса домашнего скота и других аналогичных целей в границах населенных пунктов, организация фермерских хозяйств. </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садов, огородов, оранжерей, теплично-парникового хозяйства (СХ3)</w:t>
      </w:r>
      <w:r>
        <w:rPr>
          <w:rFonts w:ascii="Times New Roman" w:hAnsi="Times New Roman" w:cs="Times New Roman" w:eastAsia="Times New Roman"/>
          <w:color w:val="auto"/>
          <w:spacing w:val="0"/>
          <w:position w:val="0"/>
          <w:sz w:val="24"/>
          <w:shd w:fill="FFFFFF" w:val="clear"/>
        </w:rPr>
        <w:t xml:space="preserve"> - используется для подсобного хозяйства, садоводства и огородничества в границах населенных пунктов сельского поселения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Среднеаргунское</w:t>
      </w:r>
      <w:r>
        <w:rPr>
          <w:rFonts w:ascii="Times New Roman" w:hAnsi="Times New Roman" w:cs="Times New Roman" w:eastAsia="Times New Roman"/>
          <w:color w:val="auto"/>
          <w:spacing w:val="0"/>
          <w:position w:val="0"/>
          <w:sz w:val="24"/>
          <w:shd w:fill="FFFFFF" w:val="clear"/>
        </w:rPr>
        <w:t xml:space="preserve">». </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w:t>
      </w:r>
    </w:p>
    <w:tbl>
      <w:tblPr/>
      <w:tblGrid>
        <w:gridCol w:w="5568"/>
        <w:gridCol w:w="1145"/>
        <w:gridCol w:w="1271"/>
        <w:gridCol w:w="1587"/>
      </w:tblGrid>
      <w:tr>
        <w:trPr>
          <w:trHeight w:val="285" w:hRule="auto"/>
          <w:jc w:val="left"/>
        </w:trPr>
        <w:tc>
          <w:tcPr>
            <w:tcW w:w="957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24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Таблица 11</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 - основные виды использования, не требующие  получения зонального разрешения,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 – условно разрешенные виды использования, требующие получения зонального разрешения, </w:t>
            </w:r>
          </w:p>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виды использования, на которые не может быть получено зональное разрешение.</w:t>
            </w:r>
          </w:p>
        </w:tc>
      </w:tr>
      <w:tr>
        <w:trPr>
          <w:trHeight w:val="285" w:hRule="auto"/>
          <w:jc w:val="left"/>
        </w:trPr>
        <w:tc>
          <w:tcPr>
            <w:tcW w:w="957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Виды разрешенного использования</w:t>
            </w:r>
            <w:r>
              <w:rPr>
                <w:rFonts w:ascii="Times New Roman" w:hAnsi="Times New Roman" w:cs="Times New Roman" w:eastAsia="Times New Roman"/>
                <w:color w:val="auto"/>
                <w:spacing w:val="0"/>
                <w:position w:val="0"/>
                <w:sz w:val="24"/>
                <w:shd w:fill="auto" w:val="clear"/>
              </w:rPr>
              <w:t xml:space="preserve"> </w:t>
            </w:r>
          </w:p>
        </w:tc>
      </w:tr>
      <w:tr>
        <w:trPr>
          <w:trHeight w:val="285"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color w:val="auto"/>
                <w:spacing w:val="0"/>
                <w:position w:val="0"/>
                <w:sz w:val="22"/>
                <w:shd w:fill="auto" w:val="clear"/>
              </w:rPr>
            </w:pP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СХ1</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СХ2</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СХ3</w:t>
            </w:r>
          </w:p>
        </w:tc>
      </w:tr>
      <w:tr>
        <w:trPr>
          <w:trHeight w:val="285"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Сельскохозяйственные предприятия и объекты, не выделяющие вредные вещества, с непожароопасными и не взрывоопасными производственными процессами, не создающие шума, не требуюшие устройства железнодорожных подъездных путей</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r>
      <w:tr>
        <w:trPr>
          <w:trHeight w:val="285"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Пашни, сады, огороды, сенокосы,</w:t>
            </w:r>
          </w:p>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пастбища, залежи</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r>
      <w:tr>
        <w:trPr>
          <w:trHeight w:val="285"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Лесополосы</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r>
      <w:tr>
        <w:trPr>
          <w:trHeight w:val="285"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Внутрихозяйственные дороги, коммуникации</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r>
      <w:tr>
        <w:trPr>
          <w:trHeight w:val="540"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Опытно- производственные, учебные, учебно-опытные и учебно-производственные хозяйства</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r>
      <w:tr>
        <w:trPr>
          <w:trHeight w:val="825"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Научно-исследовательские учреждения сельскохозяйственного профиля</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r>
      <w:tr>
        <w:trPr>
          <w:trHeight w:val="270"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Образовательные учреждения начального, среднего и высшего профессионального образования сельскохозяйственного профиля</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r>
      <w:tr>
        <w:trPr>
          <w:trHeight w:val="435"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Земельные участки для ведения</w:t>
            </w:r>
          </w:p>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фермерского хозяйства</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r>
      <w:tr>
        <w:trPr>
          <w:trHeight w:val="45"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Карьеры</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r>
      <w:tr>
        <w:trPr>
          <w:trHeight w:val="315"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Перерабатывающие предприятия</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270"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Склады</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r>
      <w:tr>
        <w:trPr>
          <w:trHeight w:val="15"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Рынки, магазины</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15"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Открытые стоянки</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270"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Почтовые отделения, телефон,</w:t>
            </w:r>
          </w:p>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телеграф</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r>
      <w:tr>
        <w:trPr>
          <w:trHeight w:val="584"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Сооружения мелкорозничной торговли (с выделением торговых зон)</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r>
      <w:tr>
        <w:trPr>
          <w:trHeight w:val="15" w:hRule="auto"/>
          <w:jc w:val="left"/>
        </w:trPr>
        <w:tc>
          <w:tcPr>
            <w:tcW w:w="5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Жилые дома</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bl>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Зональное разрешение не может быть получено на другие виды разрешенного использования, не упомянутые в настоящей таблице.</w:t>
      </w:r>
    </w:p>
    <w:tbl>
      <w:tblPr/>
      <w:tblGrid>
        <w:gridCol w:w="6253"/>
        <w:gridCol w:w="3318"/>
      </w:tblGrid>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Разрешенные параметры земельных участков и их застройки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СХ1)</w:t>
            </w: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6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площадь (га)</w:t>
            </w:r>
            <w:r>
              <w:rPr>
                <w:rFonts w:ascii="Times New Roman" w:hAnsi="Times New Roman" w:cs="Times New Roman" w:eastAsia="Times New Roman"/>
                <w:color w:val="auto"/>
                <w:spacing w:val="0"/>
                <w:position w:val="0"/>
                <w:sz w:val="24"/>
                <w:shd w:fill="auto" w:val="clear"/>
              </w:rPr>
              <w:t xml:space="preserve"> </w:t>
            </w:r>
          </w:p>
        </w:tc>
        <w:tc>
          <w:tcPr>
            <w:tcW w:w="33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0,06   </w:t>
            </w:r>
          </w:p>
        </w:tc>
      </w:tr>
      <w:tr>
        <w:trPr>
          <w:trHeight w:val="1" w:hRule="atLeast"/>
          <w:jc w:val="left"/>
        </w:trPr>
        <w:tc>
          <w:tcPr>
            <w:tcW w:w="6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71"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длина стороны по уличному фронту (м)</w:t>
            </w:r>
            <w:r>
              <w:rPr>
                <w:rFonts w:ascii="Times New Roman" w:hAnsi="Times New Roman" w:cs="Times New Roman" w:eastAsia="Times New Roman"/>
                <w:color w:val="auto"/>
                <w:spacing w:val="0"/>
                <w:position w:val="0"/>
                <w:sz w:val="24"/>
                <w:shd w:fill="auto" w:val="clear"/>
              </w:rPr>
              <w:t xml:space="preserve"> </w:t>
            </w:r>
          </w:p>
        </w:tc>
        <w:tc>
          <w:tcPr>
            <w:tcW w:w="33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 w:hRule="atLeast"/>
          <w:jc w:val="left"/>
        </w:trPr>
        <w:tc>
          <w:tcPr>
            <w:tcW w:w="6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ширина/глубина (м)</w:t>
            </w:r>
            <w:r>
              <w:rPr>
                <w:rFonts w:ascii="Times New Roman" w:hAnsi="Times New Roman" w:cs="Times New Roman" w:eastAsia="Times New Roman"/>
                <w:color w:val="auto"/>
                <w:spacing w:val="0"/>
                <w:position w:val="0"/>
                <w:sz w:val="24"/>
                <w:shd w:fill="auto" w:val="clear"/>
              </w:rPr>
              <w:t xml:space="preserve"> </w:t>
            </w:r>
          </w:p>
        </w:tc>
        <w:tc>
          <w:tcPr>
            <w:tcW w:w="33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 w:hRule="atLeast"/>
          <w:jc w:val="left"/>
        </w:trPr>
        <w:tc>
          <w:tcPr>
            <w:tcW w:w="6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Максимальный коэффициент застройки (%)</w:t>
            </w:r>
            <w:r>
              <w:rPr>
                <w:rFonts w:ascii="Times New Roman" w:hAnsi="Times New Roman" w:cs="Times New Roman" w:eastAsia="Times New Roman"/>
                <w:color w:val="auto"/>
                <w:spacing w:val="0"/>
                <w:position w:val="0"/>
                <w:sz w:val="24"/>
                <w:shd w:fill="auto" w:val="clear"/>
              </w:rPr>
              <w:t xml:space="preserve"> </w:t>
            </w:r>
          </w:p>
        </w:tc>
        <w:tc>
          <w:tcPr>
            <w:tcW w:w="33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40</w:t>
            </w:r>
          </w:p>
        </w:tc>
      </w:tr>
      <w:tr>
        <w:trPr>
          <w:trHeight w:val="1" w:hRule="atLeast"/>
          <w:jc w:val="left"/>
        </w:trPr>
        <w:tc>
          <w:tcPr>
            <w:tcW w:w="6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Минимальный коэффициент озеленения (%)</w:t>
            </w:r>
            <w:r>
              <w:rPr>
                <w:rFonts w:ascii="Times New Roman" w:hAnsi="Times New Roman" w:cs="Times New Roman" w:eastAsia="Times New Roman"/>
                <w:color w:val="auto"/>
                <w:spacing w:val="0"/>
                <w:position w:val="0"/>
                <w:sz w:val="24"/>
                <w:shd w:fill="auto" w:val="clear"/>
              </w:rPr>
              <w:t xml:space="preserve"> </w:t>
            </w:r>
          </w:p>
        </w:tc>
        <w:tc>
          <w:tcPr>
            <w:tcW w:w="33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50</w:t>
            </w:r>
          </w:p>
        </w:tc>
      </w:tr>
      <w:tr>
        <w:trPr>
          <w:trHeight w:val="1" w:hRule="atLeast"/>
          <w:jc w:val="left"/>
        </w:trPr>
        <w:tc>
          <w:tcPr>
            <w:tcW w:w="6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здания до конька крыши (м) </w:t>
            </w:r>
          </w:p>
        </w:tc>
        <w:tc>
          <w:tcPr>
            <w:tcW w:w="33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w:t>
            </w:r>
          </w:p>
        </w:tc>
      </w:tr>
      <w:tr>
        <w:trPr>
          <w:trHeight w:val="1" w:hRule="atLeast"/>
          <w:jc w:val="left"/>
        </w:trPr>
        <w:tc>
          <w:tcPr>
            <w:tcW w:w="6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оград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p>
        </w:tc>
        <w:tc>
          <w:tcPr>
            <w:tcW w:w="33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r>
    </w:tbl>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зонах сельскохозяйственных угодий (СХ2) градостроительная деятельность не осуществляется.</w:t>
      </w:r>
    </w:p>
    <w:tbl>
      <w:tblPr/>
      <w:tblGrid>
        <w:gridCol w:w="6265"/>
        <w:gridCol w:w="3306"/>
      </w:tblGrid>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Разрешенные параметры земельных участков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застройки (СХ3)</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площадь (га)</w:t>
            </w:r>
            <w:r>
              <w:rPr>
                <w:rFonts w:ascii="Times New Roman" w:hAnsi="Times New Roman" w:cs="Times New Roman" w:eastAsia="Times New Roman"/>
                <w:color w:val="auto"/>
                <w:spacing w:val="0"/>
                <w:position w:val="0"/>
                <w:sz w:val="24"/>
                <w:shd w:fill="auto" w:val="clear"/>
              </w:rPr>
              <w:t xml:space="preserve">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1,2  </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71"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длина стороны по уличному фронту (м)</w:t>
            </w:r>
            <w:r>
              <w:rPr>
                <w:rFonts w:ascii="Times New Roman" w:hAnsi="Times New Roman" w:cs="Times New Roman" w:eastAsia="Times New Roman"/>
                <w:color w:val="auto"/>
                <w:spacing w:val="0"/>
                <w:position w:val="0"/>
                <w:sz w:val="24"/>
                <w:shd w:fill="auto" w:val="clear"/>
              </w:rPr>
              <w:t xml:space="preserve">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Минимальная ширина/глубина (м)</w:t>
            </w:r>
            <w:r>
              <w:rPr>
                <w:rFonts w:ascii="Times New Roman" w:hAnsi="Times New Roman" w:cs="Times New Roman" w:eastAsia="Times New Roman"/>
                <w:color w:val="auto"/>
                <w:spacing w:val="0"/>
                <w:position w:val="0"/>
                <w:sz w:val="24"/>
                <w:shd w:fill="auto" w:val="clear"/>
              </w:rPr>
              <w:t xml:space="preserve">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Максимальный коэффициент застройки (%)</w:t>
            </w:r>
            <w:r>
              <w:rPr>
                <w:rFonts w:ascii="Times New Roman" w:hAnsi="Times New Roman" w:cs="Times New Roman" w:eastAsia="Times New Roman"/>
                <w:color w:val="auto"/>
                <w:spacing w:val="0"/>
                <w:position w:val="0"/>
                <w:sz w:val="24"/>
                <w:shd w:fill="auto" w:val="clear"/>
              </w:rPr>
              <w:t xml:space="preserve">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Минимальный коэффициент озеленения (%)</w:t>
            </w:r>
            <w:r>
              <w:rPr>
                <w:rFonts w:ascii="Times New Roman" w:hAnsi="Times New Roman" w:cs="Times New Roman" w:eastAsia="Times New Roman"/>
                <w:color w:val="auto"/>
                <w:spacing w:val="0"/>
                <w:position w:val="0"/>
                <w:sz w:val="24"/>
                <w:shd w:fill="auto" w:val="clear"/>
              </w:rPr>
              <w:t xml:space="preserve">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50</w:t>
            </w:r>
          </w:p>
        </w:tc>
      </w:tr>
      <w:tr>
        <w:trPr>
          <w:trHeight w:val="483" w:hRule="auto"/>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здания до конька крыши (м)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w:t>
            </w:r>
          </w:p>
        </w:tc>
      </w:tr>
      <w:tr>
        <w:trPr>
          <w:trHeight w:val="1" w:hRule="atLeast"/>
          <w:jc w:val="left"/>
        </w:trPr>
        <w:tc>
          <w:tcPr>
            <w:tcW w:w="6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высота оград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p>
        </w:tc>
        <w:tc>
          <w:tcPr>
            <w:tcW w:w="3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r>
    </w:tbl>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26. Зоны специального назначения и виды разрешенного использования земельных участков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зонам специального назначения относятся:</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Зона добычи полезных ископаемых (С1)</w:t>
      </w:r>
      <w:r>
        <w:rPr>
          <w:rFonts w:ascii="Times New Roman" w:hAnsi="Times New Roman" w:cs="Times New Roman" w:eastAsia="Times New Roman"/>
          <w:color w:val="auto"/>
          <w:spacing w:val="0"/>
          <w:position w:val="0"/>
          <w:sz w:val="24"/>
          <w:shd w:fill="FFFFFF" w:val="clear"/>
        </w:rPr>
        <w:t xml:space="preserve"> - используется для освоения месторождений общераспространенных полезных ископаемых, в границах населенных пунктов.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Зона кладбищ  (С2)</w:t>
      </w:r>
      <w:r>
        <w:rPr>
          <w:rFonts w:ascii="Times New Roman" w:hAnsi="Times New Roman" w:cs="Times New Roman" w:eastAsia="Times New Roman"/>
          <w:color w:val="auto"/>
          <w:spacing w:val="0"/>
          <w:position w:val="0"/>
          <w:sz w:val="24"/>
          <w:shd w:fill="auto" w:val="clear"/>
        </w:rPr>
        <w:t xml:space="preserve"> - используется для размещения объектов погребения и оказания ритуальных услуг населению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Зону полигонов промышленных и бытовых отходов, скотомогильников (С3)</w:t>
      </w:r>
      <w:r>
        <w:rPr>
          <w:rFonts w:ascii="Times New Roman" w:hAnsi="Times New Roman" w:cs="Times New Roman" w:eastAsia="Times New Roman"/>
          <w:color w:val="auto"/>
          <w:spacing w:val="0"/>
          <w:position w:val="0"/>
          <w:sz w:val="24"/>
          <w:shd w:fill="FFFFFF" w:val="clear"/>
        </w:rPr>
        <w:t xml:space="preserve"> - используется для размещения предприятий по складированию и утилизации промышленных и бытовых отходов.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pPr>
        <w:spacing w:before="0" w:after="0" w:line="240"/>
        <w:ind w:right="0" w:left="0" w:firstLine="0"/>
        <w:jc w:val="both"/>
        <w:rPr>
          <w:rFonts w:ascii="Arial" w:hAnsi="Arial" w:cs="Arial" w:eastAsia="Arial"/>
          <w:color w:val="auto"/>
          <w:spacing w:val="0"/>
          <w:position w:val="0"/>
          <w:sz w:val="24"/>
          <w:shd w:fill="FFFFFF" w:val="clear"/>
        </w:rPr>
      </w:pPr>
    </w:p>
    <w:tbl>
      <w:tblPr/>
      <w:tblGrid>
        <w:gridCol w:w="4551"/>
        <w:gridCol w:w="1485"/>
        <w:gridCol w:w="1418"/>
        <w:gridCol w:w="2117"/>
      </w:tblGrid>
      <w:tr>
        <w:trPr>
          <w:trHeight w:val="285" w:hRule="auto"/>
          <w:jc w:val="left"/>
        </w:trPr>
        <w:tc>
          <w:tcPr>
            <w:tcW w:w="957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Таблица 12</w:t>
            </w:r>
          </w:p>
          <w:p>
            <w:pPr>
              <w:spacing w:before="0" w:after="12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 - основные виды использования, не требующие  получения зонального разрешения, </w:t>
            </w:r>
          </w:p>
          <w:p>
            <w:pPr>
              <w:spacing w:before="0" w:after="12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 – условно разрешенные виды использования, требующие получения зонального разрешения, </w:t>
            </w:r>
          </w:p>
          <w:p>
            <w:pPr>
              <w:spacing w:before="0" w:after="12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виды использования, на которые не может быть получено зональное разрешение.</w:t>
            </w:r>
          </w:p>
        </w:tc>
      </w:tr>
      <w:tr>
        <w:trPr>
          <w:trHeight w:val="285" w:hRule="auto"/>
          <w:jc w:val="left"/>
        </w:trPr>
        <w:tc>
          <w:tcPr>
            <w:tcW w:w="957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Виды разрешенного использования</w:t>
            </w:r>
            <w:r>
              <w:rPr>
                <w:rFonts w:ascii="Times New Roman" w:hAnsi="Times New Roman" w:cs="Times New Roman" w:eastAsia="Times New Roman"/>
                <w:color w:val="auto"/>
                <w:spacing w:val="0"/>
                <w:position w:val="0"/>
                <w:sz w:val="24"/>
                <w:shd w:fill="auto" w:val="clear"/>
              </w:rPr>
              <w:t xml:space="preserve"> </w:t>
            </w:r>
          </w:p>
        </w:tc>
      </w:tr>
      <w:tr>
        <w:trPr>
          <w:trHeight w:val="285" w:hRule="auto"/>
          <w:jc w:val="left"/>
        </w:trPr>
        <w:tc>
          <w:tcPr>
            <w:tcW w:w="4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color w:val="auto"/>
                <w:spacing w:val="0"/>
                <w:position w:val="0"/>
                <w:sz w:val="22"/>
                <w:shd w:fill="auto" w:val="clear"/>
              </w:rPr>
            </w:pPr>
          </w:p>
        </w:tc>
        <w:tc>
          <w:tcPr>
            <w:tcW w:w="1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С1</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С2</w:t>
            </w:r>
          </w:p>
        </w:tc>
        <w:tc>
          <w:tcPr>
            <w:tcW w:w="2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С3</w:t>
            </w:r>
          </w:p>
        </w:tc>
      </w:tr>
      <w:tr>
        <w:trPr>
          <w:trHeight w:val="285" w:hRule="auto"/>
          <w:jc w:val="left"/>
        </w:trPr>
        <w:tc>
          <w:tcPr>
            <w:tcW w:w="4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Зеленые насаждения (древесно-кустарниковые насаждения)</w:t>
            </w:r>
          </w:p>
        </w:tc>
        <w:tc>
          <w:tcPr>
            <w:tcW w:w="1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c>
          <w:tcPr>
            <w:tcW w:w="2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r>
      <w:tr>
        <w:trPr>
          <w:trHeight w:val="285" w:hRule="auto"/>
          <w:jc w:val="left"/>
        </w:trPr>
        <w:tc>
          <w:tcPr>
            <w:tcW w:w="4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Здания и сооружения административно-служебного и научнo-технического назначения (административно-служебные здания предприятий, помещения для </w:t>
            </w:r>
          </w:p>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аварийного персонала и охраны предприятий, посты стационарного наблюдения за загрязнением атмосферы)</w:t>
            </w:r>
          </w:p>
        </w:tc>
        <w:tc>
          <w:tcPr>
            <w:tcW w:w="1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c>
          <w:tcPr>
            <w:tcW w:w="2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r>
      <w:tr>
        <w:trPr>
          <w:trHeight w:val="285" w:hRule="auto"/>
          <w:jc w:val="left"/>
        </w:trPr>
        <w:tc>
          <w:tcPr>
            <w:tcW w:w="4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1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c>
          <w:tcPr>
            <w:tcW w:w="2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r>
      <w:tr>
        <w:trPr>
          <w:trHeight w:val="285" w:hRule="auto"/>
          <w:jc w:val="left"/>
        </w:trPr>
        <w:tc>
          <w:tcPr>
            <w:tcW w:w="4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Площадки для отдыха лиц работающих на предприятиях</w:t>
            </w:r>
          </w:p>
        </w:tc>
        <w:tc>
          <w:tcPr>
            <w:tcW w:w="1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c>
          <w:tcPr>
            <w:tcW w:w="2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r>
      <w:tr>
        <w:trPr>
          <w:trHeight w:val="540" w:hRule="auto"/>
          <w:jc w:val="left"/>
        </w:trPr>
        <w:tc>
          <w:tcPr>
            <w:tcW w:w="4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Транспортные сооружения (автодороги, проезды, тротуары, стоянки автомобилей и велосипедов)</w:t>
            </w:r>
          </w:p>
        </w:tc>
        <w:tc>
          <w:tcPr>
            <w:tcW w:w="1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c>
          <w:tcPr>
            <w:tcW w:w="2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r>
      <w:tr>
        <w:trPr>
          <w:trHeight w:val="825" w:hRule="auto"/>
          <w:jc w:val="left"/>
        </w:trPr>
        <w:tc>
          <w:tcPr>
            <w:tcW w:w="4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Головные сооружения водозабора, резервуаров запаса воды</w:t>
            </w:r>
          </w:p>
        </w:tc>
        <w:tc>
          <w:tcPr>
            <w:tcW w:w="1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w:t>
            </w:r>
          </w:p>
          <w:p>
            <w:pPr>
              <w:spacing w:before="0" w:after="120" w:line="240"/>
              <w:ind w:right="0" w:left="0" w:firstLine="0"/>
              <w:jc w:val="both"/>
              <w:rPr>
                <w:color w:val="auto"/>
                <w:spacing w:val="0"/>
                <w:position w:val="0"/>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c>
          <w:tcPr>
            <w:tcW w:w="2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r>
      <w:tr>
        <w:trPr>
          <w:trHeight w:val="270" w:hRule="auto"/>
          <w:jc w:val="left"/>
        </w:trPr>
        <w:tc>
          <w:tcPr>
            <w:tcW w:w="4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Кладбища</w:t>
            </w:r>
          </w:p>
        </w:tc>
        <w:tc>
          <w:tcPr>
            <w:tcW w:w="1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w:t>
            </w:r>
          </w:p>
        </w:tc>
        <w:tc>
          <w:tcPr>
            <w:tcW w:w="2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r>
      <w:tr>
        <w:trPr>
          <w:trHeight w:val="435" w:hRule="auto"/>
          <w:jc w:val="left"/>
        </w:trPr>
        <w:tc>
          <w:tcPr>
            <w:tcW w:w="4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Полигоны для хранения и утилизации твердых бытовых отходов, мусороперерабатывающие заводы, скотомогильники</w:t>
            </w:r>
          </w:p>
        </w:tc>
        <w:tc>
          <w:tcPr>
            <w:tcW w:w="1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w:t>
            </w:r>
          </w:p>
          <w:p>
            <w:pPr>
              <w:spacing w:before="0" w:after="120" w:line="240"/>
              <w:ind w:right="0" w:left="0" w:firstLine="0"/>
              <w:jc w:val="both"/>
              <w:rPr>
                <w:color w:val="auto"/>
                <w:spacing w:val="0"/>
                <w:position w:val="0"/>
              </w:rPr>
            </w:pPr>
          </w:p>
        </w:tc>
        <w:tc>
          <w:tcPr>
            <w:tcW w:w="2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w:t>
            </w:r>
          </w:p>
          <w:p>
            <w:pPr>
              <w:spacing w:before="0" w:after="120" w:line="240"/>
              <w:ind w:right="0" w:left="0" w:firstLine="0"/>
              <w:jc w:val="both"/>
              <w:rPr>
                <w:color w:val="auto"/>
                <w:spacing w:val="0"/>
                <w:position w:val="0"/>
              </w:rPr>
            </w:pPr>
          </w:p>
        </w:tc>
      </w:tr>
    </w:tbl>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Зональное разрешение не может быть получено на другие виды разрешенного использования, не упомянутые в настоящей таблице.</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27. Зоны военных и иных режимных объектов и виды разрешенного использования земельных участков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Зоны военных объектов и иные зоны режимных территорий (В)</w:t>
      </w:r>
      <w:r>
        <w:rPr>
          <w:rFonts w:ascii="Times New Roman" w:hAnsi="Times New Roman" w:cs="Times New Roman" w:eastAsia="Times New Roman"/>
          <w:color w:val="auto"/>
          <w:spacing w:val="0"/>
          <w:position w:val="0"/>
          <w:sz w:val="24"/>
          <w:shd w:fill="auto" w:val="clear"/>
        </w:rPr>
        <w:t xml:space="preserve"> - используются для размещения военных объектов и иных режимных объектов в границах населенных пунктов и на землях специального назначения.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28.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widowControl w:val="false"/>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pPr>
        <w:keepNext w:val="true"/>
        <w:spacing w:before="240" w:after="12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Глава 4. Органы регулирования землепользования и застройки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29. Комиссия по подготовке правил землепользования и застройки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Для регулирования землепользования и застройки на основе градостроительного зонирования территории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формируется Комиссия по подготовке правил землепользования и застройки (Далее – Комиссия).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Комиссия формируется на основании решения Главы сельского поселения и действует в соответствии со своим положением, утвержденным Главой муниципального образования и настоящими Правилами.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Председателем комиссии является Глава сельского поселения или один из его заместителей.</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целях реализации настоящих Правил Комиссия: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контролирует соблюдение настоящих Правил всеми субъектами градостроительной деятельности;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предоставляет информацию заинтересованным лицам по вопросам застройки;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проводит публичные слушания и принимает по их результатам решения или рекомендации, в том числе о предоставлении зональных согласований;</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предоставляет регулярные (не реже одного раза в год) отчеты о деятельности  Комиссии Совету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30. Иные органы, осуществляющие функции регулирования застройки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Иные органы Администрации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pPr>
        <w:spacing w:before="0" w:after="12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5. Контроль над использованием территорий и строительными изменениями объектов недвижимости, производимыми их владельцами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31. Основания для осуществления контроля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Основаниями для осуществления контроля над использованием территорий и строительными изменениями объектов недвижимости являются: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утвержденные проекты планировки частей территории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32. Субъекты контроля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Контроль над использованием и строительными изменениями объектов недвижимости осуществляют:</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Уполномоченный орган архитектуры и градостроительства Администрации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 Роспотребнадзора России -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Иные органы осуществляют контроль и надзор в соответствии с законодательством самостоятельно и (или) в составе Комиссии.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33. Виды контроля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Контроль над использованием территорий и строительными изменениями недвижимости проводится в виде:</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инспекций в процессе производства строительных изменений и пользования недвижимостью, а также по завершении строительства.</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34. Предписания о соблюдении настоящих Правил.</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В предписании должны быть указано: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сведения об объекте застройки;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характер выявленного нарушения Правил;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лицо, которому адресовано предписание;</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время, с которого предписание вступает в силу;</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меры, необходимые для устранения нарушений и время, в течение которого они должны быть приняты;</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право представителя контролирующего или надзорного органа находиться на данной территории и принимать меры, указанные в предписании;</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меры ответственности, которые могут быть применены к лицу в случае, если указанные нарушения не будут устранены в срок;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право лица, которому адресовано предписание, обжаловать его в установленном порядке.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35. Порядок пересмотра предписания.</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Подача заявления не освобождает лицо от исполнения полученного предписания.</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При рассмотрении заявления о пересмотре предписания руководитель органа обязан учитывать следующие обстоятельства:</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характер и масштаб неправомерной застройки;</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ущерб, нанесенный окружающей среде и архитектурному облику территории, а также степень неудобств, причиняемых прилегающим объектам;</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продолжительность неправомерной застройки;</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степень полезности неправомерной застройки;</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возможные альтернативные меры, которые могли быть применены с</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целью устранения нарушения или приведения неправомерной застройки в состояние закону;</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иные, заслуживающие внимания обстоятельства.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pPr>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36. Меры по выполнению требований предписаний.</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37. Обжалование решений руководителя уполномоченного органа архитектуры и градостроительства</w:t>
      </w:r>
    </w:p>
    <w:p>
      <w:pPr>
        <w:spacing w:before="0" w:after="12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Лицо не согласное с решением руководителя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сельского поселения.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получении жалобы Глава сельского поселения в 30-дневный срок принимает решение и высылает его лицу, подавшему жалобу, а также руководителю уполномоченного органа архитектуры и градостроительства.</w:t>
      </w:r>
    </w:p>
    <w:p>
      <w:pPr>
        <w:keepNext w:val="true"/>
        <w:spacing w:before="240" w:after="120" w:line="240"/>
        <w:ind w:right="0" w:left="0" w:firstLine="709"/>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38. Строительные изменения недвижимости и зональные разрешения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требуется получение зонального разрешения;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требуется получение зонального разрешения;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требуется внесение изменений в настоящие Правила (проведение резонирования).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Для строительных изменений недвижимости, кроме указанных в пункте 2 настоящей статьи, необходимо получение зонального разрешения.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39. Получение зональных разрешений</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схему застройки участка;</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план благоустройства (при необходимости проект организации санитарно-защитных или охранных зон);</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Комиссия: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помещает в здании Администрации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информацию для граждан и юридических лиц о состоявшемся запросе по зональному разрешению;</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иных заинтересованных органов.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Основаниями для составления письменных заключений являются: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соответствие предполагаемого изменения недвижимости настоящим Правилам, обязательным нормативам и стандартам;</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непричинение ущерба окружающей природной среде, правам других владельцев недвижимости, иных физических и юридических лиц.</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Письменные заключения предоставляются в Комиссию в течение 21 дня со дня запроса Комиссии об их предоставлении.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Отказ в предоставлении зонального разрешения может быть обжалован в суд.</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Зональное разрешение является основанием для выдачи в последующем разрешения на строительство.</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40. Получение разрешения на отклонение от предельных параметров разрешенного строительства.</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Разрешение на отклонение от предельных параметров разрешенного строительства предоставляется физическим и юридическим лицам в порядке, установленном статьей 40 Градостроительного кодекса Российской Федерации.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41. Разрешение на строительство</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pPr>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Состав материалов проектной документации устанавливается градостроительным законодательством Российской Федерации.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Правовой акт о разрешении на строительство принимается Администрацией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Разрешение на строительство может содержать пункт о корректировке представленной проектной документации.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Отказ в предоставлении разрешения на строительство может быть обжалован в суде.</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pPr>
        <w:keepNext w:val="true"/>
        <w:spacing w:before="240" w:after="120" w:line="240"/>
        <w:ind w:right="0" w:left="0" w:firstLine="709"/>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7. Порядок внесения дополнений и изменений в настоящие Правила. (Резонирование)</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42. Основания для внесения дополнений и изменений в настоящие Правила</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органов государственной власти Российской Федерации,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органов государственной власти субъекта РФ,</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депутатов Совета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Настоящие Правила могут быть дополнены и изменены по иным законным основаниям решениями Совета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43.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Основанием для изменения Карты зонирования (ее актуализации), иных картографических документов может быть решение Совета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принятое в связи с планируемыми действиями по развитию территории (положениями Генерального плана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документации по планировке территории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44. Внесение дополнений и изменений в Карту зонирования, иные картографические документы, производимое по инициативе физических и юридических лиц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Основанием для рассмотрения вопросов о внесении изменений в Карту зонирования, иные картографические документы (далее - резонирование),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Заявления о проведении резонирования подаются в обязательном порядке:</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результате изменения вида разрешенного использования при переводе территориальной зоны одного типа в зону другого типа;</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(резонирования), выполненный в масштабе 1:50000, 1:5000 либо 1:500).</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Глава сельского поселения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владельцы объектов недвижимости, примыкающих к территории, по отношению к которой предполагается произвести изменения;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иные субъекты, признанные Комиссией заинтересованными сторонами.</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При положительном решении о резонировании территории Комиссия направляет проект решения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внесении изменений и дополнений в Карту зонирования (иные картографические документы)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приложением Плана изменений Карты зонирования, иных картографических документов Главе сельского поселения для внесения его для рассмотрения Совета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Совет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принятия решения опубликовывает его. Решение вступает в силу в день его опубликования, либо в иной срок, установленный Советом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Среднеаргунское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не позднее одного месяца с момента принятия решения.</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pPr>
        <w:spacing w:before="0" w:after="12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Сведения о резонировании территории вносятся в градостроительный план земельного участка, землеустроительную и иную документацию.</w:t>
      </w:r>
    </w:p>
    <w:p>
      <w:pPr>
        <w:spacing w:before="0" w:after="12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8. Порядок подготовки Администрацией сельского поселения документации по планировке территории населенных пунктов.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45. Основные положения о подготовке документации по планировке территории</w:t>
      </w:r>
    </w:p>
    <w:p>
      <w:pPr>
        <w:tabs>
          <w:tab w:val="left" w:pos="760"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Забайкальского края, настоящими Правилами.</w:t>
      </w:r>
    </w:p>
    <w:p>
      <w:pPr>
        <w:tabs>
          <w:tab w:val="left" w:pos="785"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pPr>
        <w:tabs>
          <w:tab w:val="left" w:pos="785"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проектов планировки без проектов межевания в их составе;</w:t>
      </w:r>
    </w:p>
    <w:p>
      <w:pPr>
        <w:tabs>
          <w:tab w:val="left" w:pos="785"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pPr>
        <w:tabs>
          <w:tab w:val="left" w:pos="785"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pPr>
        <w:tabs>
          <w:tab w:val="left" w:pos="785"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градостроительных планов земельных участков как самостоятельных документов (вне состава проектов межевания).</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pPr>
        <w:tabs>
          <w:tab w:val="left" w:pos="760"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pPr>
        <w:tabs>
          <w:tab w:val="left" w:pos="760"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pPr>
        <w:tabs>
          <w:tab w:val="left" w:pos="760"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pPr>
        <w:tabs>
          <w:tab w:val="left" w:pos="760"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Градостроительные планы земельных участков утверждаются в установленном порядке: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Градостроительные планы земельных участков являются обязательным основанием для: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принятия решений об изъятии, в том числе путем выкупа, резервировании земельных участков для государственных и муниципальных нужд;</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подготовки проектной документации для строительства, реконструкции;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выдачи разрешений на строительство;</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выдачи разрешений на ввод объектов в эксплуатацию.</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46. Порядок подготовки документации по планировке на территории населенных пунктов по инициативе органов государственной власти и органов местного самоуправления муниципального района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Документация по планировке при размещении на территории населенных пунктов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сельского поселения после внесения соответствующих изменений в генеральный план поселения и настоящие Правила. Положения части 3 данной статьи действуют до 1 января 2012 года.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47. Порядок подготовки документации по планировке на территории населенных пунктов по инициативе Администрации сельского поселения</w:t>
      </w:r>
    </w:p>
    <w:p>
      <w:pPr>
        <w:numPr>
          <w:ilvl w:val="0"/>
          <w:numId w:val="2484"/>
        </w:numPr>
        <w:spacing w:before="0" w:after="0" w:line="240"/>
        <w:ind w:right="0" w:left="15"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сельского поселения в соответствии с утвержденным генеральным планом поселения и настоящими Правилами. </w:t>
      </w:r>
    </w:p>
    <w:p>
      <w:pPr>
        <w:numPr>
          <w:ilvl w:val="0"/>
          <w:numId w:val="2484"/>
        </w:numPr>
        <w:spacing w:before="0" w:after="0" w:line="240"/>
        <w:ind w:right="0" w:left="15"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объектам местного значения, для которых разрабатывается документация по планировке относятся: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объекты электро-, тепло-, газо- и водоснабжения населения в границах населенных пунктов (кроме объектов федерального, регионального и районного значения);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автомобильные дороги общего пользования, мосты и иные транспортные инженерные сооружения в границах населенных пунктов, за исключением</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автомобильных дорог общего пользования,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мостов и иных транспортных инженерных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сооружений федерального и регионального значения;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объекты социального муниципального жилищного фонда;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библиотеки;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места досуга и объекты организаций культуры;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объекты массовой физической культуры и спорта;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места массового отдыха жителей населенных пунктов;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объекты внешнего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благоустройства и озеленения территории населенных пунктов;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освещения улиц;</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места захоронения.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Решение о разработке документации по планировке принимается Главой Администрации сельского поселения в соответствии с планом реализации генерального плана поселения.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Особенности подготовки документации по планировке по инициативе Администрации сельского поселения определяются градостроительным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48. Порядок подготовки документации по планировке по инициативе физических и юридических лиц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Документация по планировке при размещении на территории населенных пунктов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поселения и настоящими Правилами.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Юридические или физические лица, заинтересованные в подготовке документации по планировке для отдельных частей территории населенного пункта подают в Администрацию муниципального образования заявления, содержащие предложение о разработке документации по планировке.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Администрацией сельского поселения 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поселения. В случаях, если разработка документации по планировке не предусмотрена планом реализации генерального плана поселения Администрация сельского поселения направляет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4">
    <w:abstractNumId w:val="12"/>
  </w:num>
  <w:num w:numId="46">
    <w:abstractNumId w:val="6"/>
  </w:num>
  <w:num w:numId="248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